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BC74E">
      <w:pPr>
        <w:keepNext w:val="0"/>
        <w:keepLines w:val="0"/>
        <w:pageBreakBefore w:val="0"/>
        <w:widowControl/>
        <w:tabs>
          <w:tab w:val="left" w:pos="1648"/>
          <w:tab w:val="left" w:pos="7588"/>
          <w:tab w:val="left" w:pos="87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kern w:val="0"/>
          <w:sz w:val="48"/>
          <w:szCs w:val="48"/>
          <w:lang w:eastAsia="zh-CN"/>
        </w:rPr>
        <w:t>合肥大学校园心理情景剧</w:t>
      </w:r>
      <w:r>
        <w:rPr>
          <w:rFonts w:hint="eastAsia" w:ascii="宋体" w:hAnsi="宋体" w:cs="宋体"/>
          <w:b/>
          <w:bCs/>
          <w:kern w:val="0"/>
          <w:sz w:val="48"/>
          <w:szCs w:val="48"/>
          <w:lang w:val="en-US" w:eastAsia="zh-CN"/>
        </w:rPr>
        <w:t>大</w:t>
      </w:r>
      <w:r>
        <w:rPr>
          <w:rFonts w:hint="eastAsia" w:ascii="宋体" w:hAnsi="宋体" w:eastAsia="宋体" w:cs="宋体"/>
          <w:b/>
          <w:bCs/>
          <w:kern w:val="0"/>
          <w:sz w:val="48"/>
          <w:szCs w:val="48"/>
        </w:rPr>
        <w:t>赛评分表</w:t>
      </w:r>
    </w:p>
    <w:p w14:paraId="43773F7F">
      <w:pPr>
        <w:spacing w:line="360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p w14:paraId="21D5A6B6">
      <w:pPr>
        <w:spacing w:line="360" w:lineRule="auto"/>
        <w:ind w:firstLine="1405" w:firstLineChars="500"/>
        <w:jc w:val="lef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剧目名称：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                      剧目</w:t>
      </w:r>
      <w:r>
        <w:rPr>
          <w:rFonts w:hint="eastAsia" w:ascii="宋体" w:hAnsi="宋体" w:eastAsia="宋体" w:cs="宋体"/>
          <w:b/>
          <w:sz w:val="28"/>
          <w:szCs w:val="28"/>
        </w:rPr>
        <w:t>编号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 </w:t>
      </w:r>
    </w:p>
    <w:tbl>
      <w:tblPr>
        <w:tblStyle w:val="5"/>
        <w:tblpPr w:leftFromText="180" w:rightFromText="180" w:vertAnchor="text" w:horzAnchor="page" w:tblpX="1681" w:tblpY="2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5237"/>
        <w:gridCol w:w="1982"/>
      </w:tblGrid>
      <w:tr w14:paraId="4F015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600" w:type="dxa"/>
            <w:noWrap w:val="0"/>
            <w:vAlign w:val="center"/>
          </w:tcPr>
          <w:p w14:paraId="59828614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评价项目</w:t>
            </w:r>
          </w:p>
        </w:tc>
        <w:tc>
          <w:tcPr>
            <w:tcW w:w="5237" w:type="dxa"/>
            <w:noWrap w:val="0"/>
            <w:vAlign w:val="center"/>
          </w:tcPr>
          <w:p w14:paraId="741CA0A1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评价要点</w:t>
            </w:r>
          </w:p>
        </w:tc>
        <w:tc>
          <w:tcPr>
            <w:tcW w:w="1982" w:type="dxa"/>
            <w:noWrap w:val="0"/>
            <w:vAlign w:val="center"/>
          </w:tcPr>
          <w:p w14:paraId="32D97679">
            <w:pPr>
              <w:widowControl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评委打分</w:t>
            </w:r>
          </w:p>
        </w:tc>
      </w:tr>
      <w:tr w14:paraId="1E682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1600" w:type="dxa"/>
            <w:noWrap w:val="0"/>
            <w:vAlign w:val="center"/>
          </w:tcPr>
          <w:p w14:paraId="643AF9B5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剧目主题</w:t>
            </w:r>
          </w:p>
          <w:p w14:paraId="521C35D0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分）</w:t>
            </w:r>
          </w:p>
        </w:tc>
        <w:tc>
          <w:tcPr>
            <w:tcW w:w="5237" w:type="dxa"/>
            <w:noWrap w:val="0"/>
            <w:vAlign w:val="center"/>
          </w:tcPr>
          <w:p w14:paraId="4961D546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主题明确，有教育、启示意义，思想内容健康，能使人有所感悟和深思。</w:t>
            </w:r>
          </w:p>
        </w:tc>
        <w:tc>
          <w:tcPr>
            <w:tcW w:w="1982" w:type="dxa"/>
            <w:noWrap w:val="0"/>
            <w:vAlign w:val="center"/>
          </w:tcPr>
          <w:p w14:paraId="6A13C7D9">
            <w:pPr>
              <w:widowControl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B4B7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1600" w:type="dxa"/>
            <w:noWrap w:val="0"/>
            <w:vAlign w:val="center"/>
          </w:tcPr>
          <w:p w14:paraId="73D06D6A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剧本内容</w:t>
            </w:r>
          </w:p>
          <w:p w14:paraId="3372C450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分）</w:t>
            </w:r>
          </w:p>
        </w:tc>
        <w:tc>
          <w:tcPr>
            <w:tcW w:w="5237" w:type="dxa"/>
            <w:noWrap w:val="0"/>
            <w:vAlign w:val="center"/>
          </w:tcPr>
          <w:p w14:paraId="3FA58ACC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积极向上，剧情独特有创意，能反映大学生生活和学习中的心理状态变化，剧本为原创酌情加分。</w:t>
            </w:r>
          </w:p>
        </w:tc>
        <w:tc>
          <w:tcPr>
            <w:tcW w:w="1982" w:type="dxa"/>
            <w:noWrap w:val="0"/>
            <w:vAlign w:val="center"/>
          </w:tcPr>
          <w:p w14:paraId="3B1B87FD">
            <w:pPr>
              <w:widowControl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D77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1600" w:type="dxa"/>
            <w:noWrap w:val="0"/>
            <w:vAlign w:val="center"/>
          </w:tcPr>
          <w:p w14:paraId="432A5E77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表演技巧</w:t>
            </w:r>
          </w:p>
          <w:p w14:paraId="1886F15F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0分）</w:t>
            </w:r>
          </w:p>
        </w:tc>
        <w:tc>
          <w:tcPr>
            <w:tcW w:w="5237" w:type="dxa"/>
            <w:noWrap w:val="0"/>
            <w:vAlign w:val="center"/>
          </w:tcPr>
          <w:p w14:paraId="3E9289C7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演员语言、动作能很好的展现心理活动，配合默契，应变灵活；演员口齿清晰，普通话标准，有一定表演技巧，表现力强，情感投入和内容协调。</w:t>
            </w:r>
          </w:p>
        </w:tc>
        <w:tc>
          <w:tcPr>
            <w:tcW w:w="1982" w:type="dxa"/>
            <w:noWrap w:val="0"/>
            <w:vAlign w:val="center"/>
          </w:tcPr>
          <w:p w14:paraId="1A69090D">
            <w:pPr>
              <w:widowControl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6FEB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1600" w:type="dxa"/>
            <w:noWrap w:val="0"/>
            <w:vAlign w:val="center"/>
          </w:tcPr>
          <w:p w14:paraId="76DE056D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精神风貌</w:t>
            </w:r>
          </w:p>
          <w:p w14:paraId="0DCD8CB9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20分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237" w:type="dxa"/>
            <w:noWrap w:val="0"/>
            <w:vAlign w:val="center"/>
          </w:tcPr>
          <w:p w14:paraId="220ABE37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态度认真、着装得体、举止大方；有感染力，能激发观众热情，能引起观众共鸣。</w:t>
            </w:r>
          </w:p>
        </w:tc>
        <w:tc>
          <w:tcPr>
            <w:tcW w:w="1982" w:type="dxa"/>
            <w:noWrap w:val="0"/>
            <w:vAlign w:val="center"/>
          </w:tcPr>
          <w:p w14:paraId="622DE4C5">
            <w:pPr>
              <w:widowControl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8F9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1600" w:type="dxa"/>
            <w:noWrap w:val="0"/>
            <w:vAlign w:val="center"/>
          </w:tcPr>
          <w:p w14:paraId="2691B604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整体效果</w:t>
            </w:r>
          </w:p>
          <w:p w14:paraId="0177E8E9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20分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237" w:type="dxa"/>
            <w:noWrap w:val="0"/>
            <w:vAlign w:val="center"/>
          </w:tcPr>
          <w:p w14:paraId="24E59158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整体布局、表演服装、音乐效果、道具、配乐、内容连贯、精彩，舞美设计合理，有观赏性。</w:t>
            </w:r>
          </w:p>
        </w:tc>
        <w:tc>
          <w:tcPr>
            <w:tcW w:w="1982" w:type="dxa"/>
            <w:noWrap w:val="0"/>
            <w:vAlign w:val="center"/>
          </w:tcPr>
          <w:p w14:paraId="345DF14C">
            <w:pPr>
              <w:widowControl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C2F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6837" w:type="dxa"/>
            <w:gridSpan w:val="2"/>
            <w:noWrap w:val="0"/>
            <w:vAlign w:val="center"/>
          </w:tcPr>
          <w:p w14:paraId="064E7F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总计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eastAsia="zh-CN"/>
              </w:rPr>
              <w:t>分数（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100分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eastAsia="zh-CN"/>
              </w:rPr>
              <w:t>）</w:t>
            </w:r>
            <w:bookmarkEnd w:id="0"/>
          </w:p>
        </w:tc>
        <w:tc>
          <w:tcPr>
            <w:tcW w:w="1982" w:type="dxa"/>
            <w:noWrap w:val="0"/>
            <w:vAlign w:val="center"/>
          </w:tcPr>
          <w:p w14:paraId="6F474AC4">
            <w:pPr>
              <w:widowControl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346165A7">
      <w:pPr>
        <w:spacing w:line="360" w:lineRule="auto"/>
        <w:ind w:left="481" w:leftChars="229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48412E05">
      <w:pPr>
        <w:ind w:left="7520" w:hanging="5640" w:hangingChars="235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715E1367">
      <w:pPr>
        <w:ind w:left="7520" w:hanging="5640" w:hangingChars="235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68622BFC">
      <w:pPr>
        <w:ind w:left="7520" w:hanging="5640" w:hangingChars="235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235BD779">
      <w:pPr>
        <w:ind w:left="7520" w:hanging="5640" w:hangingChars="235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4FC9220">
      <w:pPr>
        <w:ind w:left="7520" w:hanging="5640" w:hangingChars="235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224F8BBB">
      <w:pPr>
        <w:ind w:left="7520" w:hanging="5640" w:hangingChars="235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0D120240">
      <w:pPr>
        <w:ind w:left="7520" w:hanging="5640" w:hangingChars="235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1422EF1B">
      <w:pPr>
        <w:ind w:left="7520" w:hanging="5640" w:hangingChars="235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0B19DD23">
      <w:pPr>
        <w:ind w:left="7520" w:hanging="5640" w:hangingChars="235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0AC8F035">
      <w:pPr>
        <w:ind w:left="7520" w:hanging="5640" w:hangingChars="235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70B6F12F">
      <w:pPr>
        <w:ind w:left="7520" w:hanging="5640" w:hangingChars="235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2BC6950">
      <w:pPr>
        <w:ind w:left="7520" w:hanging="5640" w:hangingChars="235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28B0717B">
      <w:pPr>
        <w:ind w:left="7520" w:hanging="5640" w:hangingChars="235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D9847C0">
      <w:pPr>
        <w:ind w:left="7520" w:hanging="5640" w:hangingChars="235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1E86E9CD">
      <w:pPr>
        <w:ind w:left="7520" w:hanging="5640" w:hangingChars="235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76B1E37E">
      <w:pPr>
        <w:ind w:left="7520" w:hanging="5640" w:hangingChars="235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E18BF07">
      <w:pPr>
        <w:ind w:left="7520" w:hanging="5640" w:hangingChars="235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62BC2EA2">
      <w:pPr>
        <w:ind w:firstLine="964" w:firstLineChars="300"/>
        <w:jc w:val="lef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评委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签字：____________</w:t>
      </w:r>
    </w:p>
    <w:p w14:paraId="73B3A918">
      <w:pPr>
        <w:jc w:val="left"/>
        <w:rPr>
          <w:rFonts w:hint="eastAsia" w:eastAsia="宋体"/>
          <w:sz w:val="32"/>
          <w:szCs w:val="32"/>
          <w:lang w:eastAsia="zh-CN"/>
        </w:rPr>
      </w:pPr>
    </w:p>
    <w:p w14:paraId="011D9DE3">
      <w:pPr>
        <w:jc w:val="left"/>
        <w:rPr>
          <w:rFonts w:hint="eastAsia" w:eastAsia="宋体"/>
          <w:sz w:val="32"/>
          <w:szCs w:val="32"/>
          <w:lang w:eastAsia="zh-CN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4MjNmODU2YTUzZWVlNWEzZDgzNDRhMmZmODk2Y2QifQ=="/>
  </w:docVars>
  <w:rsids>
    <w:rsidRoot w:val="1B7F2036"/>
    <w:rsid w:val="00014169"/>
    <w:rsid w:val="0007689F"/>
    <w:rsid w:val="00143FE8"/>
    <w:rsid w:val="00176385"/>
    <w:rsid w:val="001C11A0"/>
    <w:rsid w:val="002F5C78"/>
    <w:rsid w:val="002F7B7A"/>
    <w:rsid w:val="00342578"/>
    <w:rsid w:val="00363AEC"/>
    <w:rsid w:val="003B2680"/>
    <w:rsid w:val="003B74D6"/>
    <w:rsid w:val="00495194"/>
    <w:rsid w:val="004B7928"/>
    <w:rsid w:val="00537D69"/>
    <w:rsid w:val="0056363F"/>
    <w:rsid w:val="00600808"/>
    <w:rsid w:val="00632CB0"/>
    <w:rsid w:val="006E2FF1"/>
    <w:rsid w:val="007340FC"/>
    <w:rsid w:val="00737532"/>
    <w:rsid w:val="00756AC3"/>
    <w:rsid w:val="007A180D"/>
    <w:rsid w:val="00830636"/>
    <w:rsid w:val="0084083F"/>
    <w:rsid w:val="00854361"/>
    <w:rsid w:val="008A256B"/>
    <w:rsid w:val="008C1DE2"/>
    <w:rsid w:val="008D2833"/>
    <w:rsid w:val="00912D3B"/>
    <w:rsid w:val="00921DED"/>
    <w:rsid w:val="009E714C"/>
    <w:rsid w:val="009F3321"/>
    <w:rsid w:val="00AA1E62"/>
    <w:rsid w:val="00AA4FCB"/>
    <w:rsid w:val="00B33E0C"/>
    <w:rsid w:val="00B355F9"/>
    <w:rsid w:val="00C84E0C"/>
    <w:rsid w:val="00D80ED2"/>
    <w:rsid w:val="00D86923"/>
    <w:rsid w:val="00D93129"/>
    <w:rsid w:val="00DA7BDE"/>
    <w:rsid w:val="00DB07C0"/>
    <w:rsid w:val="00DE2127"/>
    <w:rsid w:val="00E148F8"/>
    <w:rsid w:val="00E705FC"/>
    <w:rsid w:val="00EB50B5"/>
    <w:rsid w:val="00F42A0B"/>
    <w:rsid w:val="00FA7E83"/>
    <w:rsid w:val="00FF6D0B"/>
    <w:rsid w:val="0AA740D9"/>
    <w:rsid w:val="16117544"/>
    <w:rsid w:val="188822F6"/>
    <w:rsid w:val="1B7F2036"/>
    <w:rsid w:val="20772A69"/>
    <w:rsid w:val="2A3162EA"/>
    <w:rsid w:val="50CB7249"/>
    <w:rsid w:val="59574E05"/>
    <w:rsid w:val="5AAC36CF"/>
    <w:rsid w:val="692A7C73"/>
    <w:rsid w:val="796670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Title"/>
    <w:basedOn w:val="1"/>
    <w:next w:val="1"/>
    <w:link w:val="8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 Char Char2"/>
    <w:link w:val="4"/>
    <w:autoRedefine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9">
    <w:name w:val=" Char Char1"/>
    <w:link w:val="3"/>
    <w:semiHidden/>
    <w:uiPriority w:val="99"/>
    <w:rPr>
      <w:sz w:val="18"/>
      <w:szCs w:val="18"/>
    </w:rPr>
  </w:style>
  <w:style w:type="character" w:customStyle="1" w:styleId="10">
    <w:name w:val=" Char Char"/>
    <w:link w:val="2"/>
    <w:autoRedefine/>
    <w:semiHidden/>
    <w:uiPriority w:val="99"/>
    <w:rPr>
      <w:sz w:val="18"/>
      <w:szCs w:val="18"/>
    </w:rPr>
  </w:style>
  <w:style w:type="paragraph" w:customStyle="1" w:styleId="11">
    <w:name w:val="列出段落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cae6ede8-4f49-9629-46d5-5b87516f93be\&#28436;&#35762;&#27604;&#36187;&#35780;&#20998;&#34920;&#35780;&#22996;&#25171;&#20998;&#25104;&#32489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演讲比赛评分表评委打分成绩表.doc</Template>
  <Pages>1</Pages>
  <Words>3477</Words>
  <Characters>3686</Characters>
  <Lines>4</Lines>
  <Paragraphs>1</Paragraphs>
  <TotalTime>0</TotalTime>
  <ScaleCrop>false</ScaleCrop>
  <LinksUpToDate>false</LinksUpToDate>
  <CharactersWithSpaces>3889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2025-03-20T01:29:00Z</dcterms:created>
  <dc:creator>李倩</dc:creator>
  <cp:lastModifiedBy>MZ盼</cp:lastModifiedBy>
  <dcterms:modified xsi:type="dcterms:W3CDTF">2025-09-24T00:49:13Z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B6F89B4FB6AF4E779DE8E963D25578CA_11</vt:lpwstr>
  </property>
  <property fmtid="{D5CDD505-2E9C-101B-9397-08002B2CF9AE}" pid="4" name="KSOTemplateDocerSaveRecord">
    <vt:lpwstr>eyJoZGlkIjoiMmZkODRlZGFmYzI1Y2NjMmU1ZTUzMDU1YTUzN2YyYTEiLCJ1c2VySWQiOiI3MTY0Mzk1NDQifQ==</vt:lpwstr>
  </property>
</Properties>
</file>