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E8" w:rsidRDefault="00A065E8">
      <w:pPr>
        <w:pStyle w:val="2"/>
        <w:jc w:val="center"/>
      </w:pPr>
      <w:bookmarkStart w:id="0" w:name="_Toc354481489"/>
      <w:bookmarkStart w:id="1" w:name="_GoBack"/>
      <w:bookmarkEnd w:id="1"/>
    </w:p>
    <w:p w:rsidR="00A065E8" w:rsidRDefault="00A065E8"/>
    <w:p w:rsidR="00A065E8" w:rsidRDefault="00A065E8"/>
    <w:p w:rsidR="00A065E8" w:rsidRDefault="007B6459">
      <w:pPr>
        <w:jc w:val="center"/>
        <w:rPr>
          <w:rFonts w:ascii="黑体" w:hAnsi="宋体"/>
          <w:bCs/>
          <w:spacing w:val="20"/>
          <w:sz w:val="36"/>
          <w:szCs w:val="36"/>
        </w:rPr>
      </w:pPr>
      <w:r>
        <w:rPr>
          <w:noProof/>
        </w:rPr>
        <w:drawing>
          <wp:inline distT="0" distB="0" distL="0" distR="0">
            <wp:extent cx="1788160" cy="1504315"/>
            <wp:effectExtent l="0" t="0" r="2540" b="635"/>
            <wp:docPr id="1" name="图片 1" descr="L:\学校logo\合肥大学常用标志-23.12.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学校logo\合肥大学常用标志-23.12.16-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96909" cy="1511627"/>
                    </a:xfrm>
                    <a:prstGeom prst="rect">
                      <a:avLst/>
                    </a:prstGeom>
                    <a:noFill/>
                    <a:ln>
                      <a:noFill/>
                    </a:ln>
                  </pic:spPr>
                </pic:pic>
              </a:graphicData>
            </a:graphic>
          </wp:inline>
        </w:drawing>
      </w:r>
    </w:p>
    <w:p w:rsidR="00A065E8" w:rsidRDefault="007B6459">
      <w:pPr>
        <w:pStyle w:val="2"/>
        <w:jc w:val="center"/>
        <w:rPr>
          <w:rFonts w:ascii="黑体" w:hAnsi="宋体"/>
          <w:bCs w:val="0"/>
          <w:spacing w:val="20"/>
          <w:sz w:val="36"/>
          <w:szCs w:val="36"/>
        </w:rPr>
      </w:pPr>
      <w:r>
        <w:rPr>
          <w:rFonts w:ascii="黑体" w:hAnsi="宋体" w:hint="eastAsia"/>
          <w:bCs w:val="0"/>
          <w:spacing w:val="20"/>
          <w:sz w:val="36"/>
          <w:szCs w:val="36"/>
        </w:rPr>
        <w:t xml:space="preserve"> 专业学位硕士研究生培养方案</w:t>
      </w:r>
      <w:bookmarkEnd w:id="0"/>
    </w:p>
    <w:p w:rsidR="00A065E8" w:rsidRDefault="00A065E8"/>
    <w:p w:rsidR="00A065E8" w:rsidRDefault="00A065E8"/>
    <w:p w:rsidR="00A065E8" w:rsidRDefault="00A065E8"/>
    <w:p w:rsidR="00A065E8" w:rsidRDefault="00A065E8"/>
    <w:p w:rsidR="00A065E8" w:rsidRDefault="00A065E8"/>
    <w:tbl>
      <w:tblPr>
        <w:tblW w:w="0" w:type="auto"/>
        <w:jc w:val="center"/>
        <w:tblLayout w:type="fixed"/>
        <w:tblLook w:val="04A0" w:firstRow="1" w:lastRow="0" w:firstColumn="1" w:lastColumn="0" w:noHBand="0" w:noVBand="1"/>
      </w:tblPr>
      <w:tblGrid>
        <w:gridCol w:w="2823"/>
        <w:gridCol w:w="4804"/>
      </w:tblGrid>
      <w:tr w:rsidR="00A065E8">
        <w:trPr>
          <w:trHeight w:hRule="exact" w:val="680"/>
          <w:jc w:val="center"/>
        </w:trPr>
        <w:tc>
          <w:tcPr>
            <w:tcW w:w="2823" w:type="dxa"/>
            <w:vAlign w:val="bottom"/>
          </w:tcPr>
          <w:p w:rsidR="00A065E8" w:rsidRDefault="007B6459">
            <w:pPr>
              <w:ind w:rightChars="-205" w:right="-430"/>
              <w:rPr>
                <w:rFonts w:ascii="宋体" w:hAnsi="宋体"/>
                <w:b/>
                <w:sz w:val="28"/>
              </w:rPr>
            </w:pPr>
            <w:r>
              <w:rPr>
                <w:rFonts w:ascii="宋体" w:hAnsi="宋体" w:hint="eastAsia"/>
                <w:b/>
                <w:sz w:val="28"/>
              </w:rPr>
              <w:t xml:space="preserve">  专业类别（领域）</w:t>
            </w:r>
          </w:p>
        </w:tc>
        <w:tc>
          <w:tcPr>
            <w:tcW w:w="4804" w:type="dxa"/>
            <w:tcBorders>
              <w:bottom w:val="single" w:sz="4" w:space="0" w:color="auto"/>
            </w:tcBorders>
            <w:vAlign w:val="bottom"/>
          </w:tcPr>
          <w:p w:rsidR="00A065E8" w:rsidRDefault="007B6459">
            <w:pPr>
              <w:jc w:val="center"/>
              <w:rPr>
                <w:rFonts w:ascii="宋体" w:hAnsi="宋体"/>
                <w:b/>
                <w:sz w:val="28"/>
              </w:rPr>
            </w:pPr>
            <w:r>
              <w:rPr>
                <w:rFonts w:ascii="宋体" w:hAnsi="宋体" w:hint="eastAsia"/>
                <w:b/>
                <w:sz w:val="28"/>
              </w:rPr>
              <w:t>食品与营养</w:t>
            </w:r>
          </w:p>
        </w:tc>
      </w:tr>
      <w:tr w:rsidR="00A065E8">
        <w:trPr>
          <w:trHeight w:hRule="exact" w:val="680"/>
          <w:jc w:val="center"/>
        </w:trPr>
        <w:tc>
          <w:tcPr>
            <w:tcW w:w="2823" w:type="dxa"/>
            <w:vAlign w:val="bottom"/>
          </w:tcPr>
          <w:p w:rsidR="00A065E8" w:rsidRDefault="007B6459">
            <w:pPr>
              <w:ind w:firstLineChars="100" w:firstLine="281"/>
              <w:rPr>
                <w:rFonts w:ascii="宋体" w:hAnsi="宋体"/>
                <w:b/>
                <w:sz w:val="28"/>
              </w:rPr>
            </w:pPr>
            <w:r>
              <w:rPr>
                <w:rFonts w:ascii="宋体" w:hAnsi="宋体" w:hint="eastAsia"/>
                <w:b/>
                <w:sz w:val="28"/>
              </w:rPr>
              <w:t xml:space="preserve">专 </w:t>
            </w:r>
            <w:r>
              <w:rPr>
                <w:rFonts w:ascii="宋体" w:hAnsi="宋体"/>
                <w:b/>
                <w:sz w:val="28"/>
              </w:rPr>
              <w:t xml:space="preserve"> </w:t>
            </w:r>
            <w:r>
              <w:rPr>
                <w:rFonts w:ascii="宋体" w:hAnsi="宋体" w:hint="eastAsia"/>
                <w:b/>
                <w:sz w:val="28"/>
              </w:rPr>
              <w:t>业  代  码</w:t>
            </w:r>
          </w:p>
        </w:tc>
        <w:tc>
          <w:tcPr>
            <w:tcW w:w="4804" w:type="dxa"/>
            <w:tcBorders>
              <w:top w:val="single" w:sz="4" w:space="0" w:color="auto"/>
              <w:bottom w:val="single" w:sz="4" w:space="0" w:color="auto"/>
            </w:tcBorders>
            <w:vAlign w:val="bottom"/>
          </w:tcPr>
          <w:p w:rsidR="00A065E8" w:rsidRDefault="007B6459">
            <w:pPr>
              <w:jc w:val="center"/>
              <w:rPr>
                <w:rFonts w:ascii="宋体" w:hAnsi="宋体"/>
                <w:b/>
                <w:sz w:val="28"/>
              </w:rPr>
            </w:pPr>
            <w:r>
              <w:rPr>
                <w:rFonts w:ascii="宋体" w:hAnsi="宋体" w:hint="eastAsia"/>
                <w:b/>
                <w:sz w:val="28"/>
              </w:rPr>
              <w:t>0955</w:t>
            </w:r>
          </w:p>
        </w:tc>
      </w:tr>
      <w:tr w:rsidR="00A065E8">
        <w:trPr>
          <w:trHeight w:hRule="exact" w:val="680"/>
          <w:jc w:val="center"/>
        </w:trPr>
        <w:tc>
          <w:tcPr>
            <w:tcW w:w="2823" w:type="dxa"/>
            <w:vAlign w:val="bottom"/>
          </w:tcPr>
          <w:p w:rsidR="00A065E8" w:rsidRDefault="007B6459">
            <w:pPr>
              <w:ind w:firstLineChars="100" w:firstLine="281"/>
              <w:rPr>
                <w:rFonts w:ascii="宋体" w:hAnsi="宋体"/>
                <w:b/>
                <w:sz w:val="28"/>
              </w:rPr>
            </w:pPr>
            <w:r>
              <w:rPr>
                <w:rFonts w:ascii="宋体" w:hAnsi="宋体" w:hint="eastAsia"/>
                <w:b/>
                <w:sz w:val="28"/>
              </w:rPr>
              <w:t>学  院  名  称</w:t>
            </w:r>
          </w:p>
        </w:tc>
        <w:tc>
          <w:tcPr>
            <w:tcW w:w="4804" w:type="dxa"/>
            <w:tcBorders>
              <w:top w:val="single" w:sz="4" w:space="0" w:color="auto"/>
              <w:bottom w:val="single" w:sz="4" w:space="0" w:color="auto"/>
            </w:tcBorders>
            <w:vAlign w:val="bottom"/>
          </w:tcPr>
          <w:p w:rsidR="00A065E8" w:rsidRDefault="007B6459">
            <w:pPr>
              <w:jc w:val="center"/>
              <w:rPr>
                <w:rFonts w:ascii="宋体" w:hAnsi="宋体"/>
                <w:b/>
                <w:sz w:val="28"/>
              </w:rPr>
            </w:pPr>
            <w:r>
              <w:rPr>
                <w:rFonts w:ascii="宋体" w:hAnsi="宋体" w:hint="eastAsia"/>
                <w:b/>
                <w:sz w:val="28"/>
              </w:rPr>
              <w:t>生物食品与环境学院</w:t>
            </w:r>
          </w:p>
        </w:tc>
      </w:tr>
      <w:tr w:rsidR="00A065E8">
        <w:trPr>
          <w:trHeight w:hRule="exact" w:val="680"/>
          <w:jc w:val="center"/>
        </w:trPr>
        <w:tc>
          <w:tcPr>
            <w:tcW w:w="2823" w:type="dxa"/>
            <w:vAlign w:val="bottom"/>
          </w:tcPr>
          <w:p w:rsidR="00A065E8" w:rsidRDefault="007B6459">
            <w:pPr>
              <w:ind w:firstLineChars="100" w:firstLine="281"/>
              <w:rPr>
                <w:rFonts w:ascii="宋体" w:hAnsi="宋体"/>
                <w:b/>
                <w:sz w:val="28"/>
              </w:rPr>
            </w:pPr>
            <w:r>
              <w:rPr>
                <w:rFonts w:ascii="宋体" w:hAnsi="宋体" w:hint="eastAsia"/>
                <w:b/>
                <w:sz w:val="28"/>
              </w:rPr>
              <w:t>填  制  日  期</w:t>
            </w:r>
          </w:p>
        </w:tc>
        <w:tc>
          <w:tcPr>
            <w:tcW w:w="4804" w:type="dxa"/>
            <w:tcBorders>
              <w:top w:val="single" w:sz="4" w:space="0" w:color="auto"/>
              <w:bottom w:val="single" w:sz="4" w:space="0" w:color="auto"/>
            </w:tcBorders>
            <w:vAlign w:val="bottom"/>
          </w:tcPr>
          <w:p w:rsidR="00A065E8" w:rsidRDefault="007B6459">
            <w:pPr>
              <w:jc w:val="center"/>
              <w:rPr>
                <w:rFonts w:ascii="宋体" w:hAnsi="宋体"/>
                <w:b/>
                <w:sz w:val="28"/>
              </w:rPr>
            </w:pPr>
            <w:r>
              <w:rPr>
                <w:rFonts w:ascii="宋体" w:hAnsi="宋体" w:hint="eastAsia"/>
                <w:b/>
                <w:sz w:val="28"/>
              </w:rPr>
              <w:t>2025年 6</w:t>
            </w:r>
            <w:r>
              <w:rPr>
                <w:rFonts w:ascii="宋体" w:hAnsi="宋体"/>
                <w:b/>
                <w:sz w:val="28"/>
              </w:rPr>
              <w:t xml:space="preserve"> </w:t>
            </w:r>
            <w:r>
              <w:rPr>
                <w:rFonts w:ascii="宋体" w:hAnsi="宋体" w:hint="eastAsia"/>
                <w:b/>
                <w:sz w:val="28"/>
              </w:rPr>
              <w:t>月 8 日</w:t>
            </w:r>
          </w:p>
        </w:tc>
      </w:tr>
    </w:tbl>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rPr>
          <w:rFonts w:ascii="黑体" w:eastAsia="黑体"/>
          <w:b/>
          <w:sz w:val="24"/>
        </w:rPr>
      </w:pPr>
    </w:p>
    <w:p w:rsidR="00A065E8" w:rsidRDefault="007B6459">
      <w:pPr>
        <w:jc w:val="center"/>
        <w:rPr>
          <w:rFonts w:ascii="黑体" w:eastAsia="黑体"/>
          <w:b/>
          <w:sz w:val="32"/>
        </w:rPr>
      </w:pPr>
      <w:r>
        <w:rPr>
          <w:rFonts w:ascii="黑体" w:eastAsia="黑体" w:hint="eastAsia"/>
          <w:b/>
          <w:sz w:val="32"/>
        </w:rPr>
        <w:t>研究生处制</w:t>
      </w:r>
    </w:p>
    <w:p w:rsidR="00A065E8" w:rsidRDefault="00A065E8">
      <w:pPr>
        <w:jc w:val="center"/>
        <w:rPr>
          <w:rFonts w:ascii="黑体" w:eastAsia="黑体"/>
          <w:b/>
          <w:sz w:val="24"/>
        </w:rPr>
      </w:pPr>
    </w:p>
    <w:p w:rsidR="00A065E8" w:rsidRDefault="00A065E8">
      <w:pPr>
        <w:jc w:val="center"/>
        <w:rPr>
          <w:rFonts w:ascii="黑体" w:eastAsia="黑体"/>
          <w:b/>
          <w:sz w:val="24"/>
        </w:rPr>
      </w:pPr>
    </w:p>
    <w:p w:rsidR="00A065E8" w:rsidRDefault="00A065E8">
      <w:pPr>
        <w:rPr>
          <w:rFonts w:ascii="黑体" w:eastAsia="黑体"/>
          <w:b/>
          <w:sz w:val="24"/>
        </w:rPr>
      </w:pP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lastRenderedPageBreak/>
        <w:t>一、培养目标</w:t>
      </w:r>
    </w:p>
    <w:p w:rsidR="00A065E8" w:rsidRDefault="007B6459">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食品与营养硕士专业学位旨在坚持立德树人的教育根本任务，围绕食品与营养健康产业重大战略需求，面向人民生命健康，培养政治素质过硬，能综合运用食品营养与健康方面的理论知识和技术手段，解决食品产业与生命健康领域相关实际问题，具备较强的创新意识、工程实践能力和国际视野，能够通过终身学习适应技术变革、职业和社会发展的需求，善于解决复杂工程技术问题的高水平应用型人才。</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二、专业类别/领域简介及研究方向</w:t>
      </w:r>
    </w:p>
    <w:p w:rsidR="00A065E8" w:rsidRDefault="007B6459">
      <w:pPr>
        <w:spacing w:line="400" w:lineRule="exact"/>
        <w:ind w:firstLineChars="200" w:firstLine="420"/>
        <w:rPr>
          <w:rFonts w:ascii="宋体" w:hAnsi="宋体"/>
          <w:szCs w:val="21"/>
        </w:rPr>
      </w:pPr>
      <w:r>
        <w:rPr>
          <w:rFonts w:ascii="宋体" w:hAnsi="宋体" w:hint="eastAsia"/>
          <w:szCs w:val="21"/>
        </w:rPr>
        <w:t>食品与营养专业硕士培养从事食品营养与资源利用、农产品与食品质量安全等学术基础和科研技能的复合型人才。具体研究方向包括：</w:t>
      </w:r>
    </w:p>
    <w:p w:rsidR="00A065E8" w:rsidRDefault="007B6459" w:rsidP="00BF35E4">
      <w:pPr>
        <w:widowControl/>
        <w:spacing w:afterLines="25" w:after="78" w:line="360" w:lineRule="auto"/>
        <w:jc w:val="left"/>
        <w:rPr>
          <w:rFonts w:hAnsi="宋体"/>
          <w:b/>
          <w:bCs/>
          <w:szCs w:val="21"/>
        </w:rPr>
      </w:pPr>
      <w:r>
        <w:rPr>
          <w:rFonts w:hAnsi="宋体" w:hint="eastAsia"/>
          <w:b/>
          <w:bCs/>
          <w:szCs w:val="21"/>
        </w:rPr>
        <w:t>1</w:t>
      </w:r>
      <w:r>
        <w:rPr>
          <w:rFonts w:hAnsi="宋体" w:hint="eastAsia"/>
          <w:b/>
          <w:bCs/>
          <w:szCs w:val="21"/>
        </w:rPr>
        <w:t>、食品营养与资源利用</w:t>
      </w:r>
      <w:r>
        <w:rPr>
          <w:rFonts w:hAnsi="宋体" w:hint="eastAsia"/>
          <w:b/>
          <w:bCs/>
          <w:szCs w:val="21"/>
        </w:rPr>
        <w:tab/>
      </w:r>
    </w:p>
    <w:p w:rsidR="00A065E8" w:rsidRDefault="007B6459">
      <w:pPr>
        <w:spacing w:line="400" w:lineRule="exact"/>
        <w:ind w:firstLineChars="200" w:firstLine="420"/>
        <w:rPr>
          <w:rFonts w:ascii="宋体" w:hAnsi="宋体"/>
          <w:szCs w:val="21"/>
        </w:rPr>
      </w:pPr>
      <w:r>
        <w:rPr>
          <w:rFonts w:ascii="宋体" w:hAnsi="宋体" w:hint="eastAsia"/>
          <w:szCs w:val="21"/>
        </w:rPr>
        <w:t>综合利用传统资源收集和现代选育方法，以及分子生物学、营养学、生物技术、化学工程、食品组学、食品工程高新技术、人工智能等方式、手段，对植物、动物、微生物等来源的资源进行挖掘、工程化系统利用和生物制造，研究食物资源开发和综合利用过程中原料来源、安全、营养、功能、品质、精深加工等内容，实现传统食物资源的高值化利用、新资源产品的可食用化探索与开发利用，解决食物资源供给问题。该领域基于分子选育、农业种植、畜牧生产、水产养殖、生物制造、食品加工等方面，涉及食物资源种植与生物制造、食物安全风险评估、营养健康与功效评价、食品加工与开发等。涵盖食品资源挖掘、食品生物制造、食品加工副产物综合利用等研究领域。面向国家战略，积极践行“大食物观”，主要开展新资源食品挖掘及安全性评估、食品功能成分规模化绿色生物制造、食品加工副产物资源高值化利用等研究和示范。</w:t>
      </w:r>
    </w:p>
    <w:p w:rsidR="00A065E8" w:rsidRDefault="007B6459" w:rsidP="00BF35E4">
      <w:pPr>
        <w:widowControl/>
        <w:spacing w:afterLines="25" w:after="78" w:line="360" w:lineRule="auto"/>
        <w:jc w:val="left"/>
        <w:rPr>
          <w:bCs/>
          <w:kern w:val="0"/>
          <w:szCs w:val="21"/>
        </w:rPr>
      </w:pPr>
      <w:bookmarkStart w:id="2" w:name="OLE_LINK2"/>
      <w:r>
        <w:rPr>
          <w:rFonts w:hAnsi="宋体" w:hint="eastAsia"/>
          <w:b/>
          <w:bCs/>
          <w:szCs w:val="21"/>
        </w:rPr>
        <w:t>2</w:t>
      </w:r>
      <w:r>
        <w:rPr>
          <w:rFonts w:hAnsi="宋体" w:hint="eastAsia"/>
          <w:b/>
          <w:bCs/>
          <w:szCs w:val="21"/>
        </w:rPr>
        <w:t>、农产品与食品质量安全</w:t>
      </w:r>
      <w:bookmarkEnd w:id="2"/>
      <w:r>
        <w:rPr>
          <w:rFonts w:hint="eastAsia"/>
          <w:bCs/>
          <w:kern w:val="0"/>
          <w:szCs w:val="21"/>
        </w:rPr>
        <w:tab/>
      </w:r>
    </w:p>
    <w:p w:rsidR="00A065E8" w:rsidRDefault="007B6459">
      <w:pPr>
        <w:spacing w:line="400" w:lineRule="exact"/>
        <w:ind w:firstLineChars="200" w:firstLine="420"/>
        <w:rPr>
          <w:rFonts w:ascii="宋体" w:hAnsi="宋体"/>
          <w:szCs w:val="21"/>
        </w:rPr>
      </w:pPr>
      <w:r>
        <w:rPr>
          <w:rFonts w:ascii="宋体" w:hAnsi="宋体" w:hint="eastAsia"/>
          <w:szCs w:val="21"/>
        </w:rPr>
        <w:t>针对食用农产品和加工食品，以化学、物理学、生物学等基础学科和质控理论为基础，研究品质与质量安全检测技术，探明品质指标与质量安全因子形成或污染机制，解析品质指标、质量安全因子与人体健康之间的相互关系，开展品质评价与质量安全风险评估，研究品质和质量安全过程控制及监管理论与技术，研发以上相关产品、设备和标准，提出成套技术方案，形成食品从原料生产、加工、贮藏、流通、食用过程中品质与质量安全相关理论、技术和方法。该领域涉及农产品和食品品质与质量安全检测技术、品质指标与质量安全因子形成或污染机制、品质评价与质量安全风险评估、品质与质量安全管控技术、相关产品和设备与标准等方面。</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三、培养方式与学习年限</w:t>
      </w:r>
    </w:p>
    <w:p w:rsidR="00A065E8" w:rsidRDefault="007B6459" w:rsidP="00BF35E4">
      <w:pPr>
        <w:widowControl/>
        <w:spacing w:afterLines="25" w:after="78" w:line="360" w:lineRule="auto"/>
        <w:jc w:val="left"/>
        <w:rPr>
          <w:rFonts w:hAnsi="宋体"/>
          <w:b/>
          <w:bCs/>
          <w:szCs w:val="21"/>
        </w:rPr>
      </w:pPr>
      <w:r>
        <w:rPr>
          <w:rFonts w:hAnsi="宋体" w:hint="eastAsia"/>
          <w:b/>
          <w:bCs/>
          <w:szCs w:val="21"/>
        </w:rPr>
        <w:t>1</w:t>
      </w:r>
      <w:r>
        <w:rPr>
          <w:rFonts w:hAnsi="宋体" w:hint="eastAsia"/>
          <w:b/>
          <w:bCs/>
          <w:szCs w:val="21"/>
        </w:rPr>
        <w:t>、培养方式</w:t>
      </w:r>
    </w:p>
    <w:p w:rsidR="00A065E8" w:rsidRDefault="007B6459">
      <w:pPr>
        <w:spacing w:line="400" w:lineRule="exact"/>
        <w:ind w:firstLineChars="200" w:firstLine="420"/>
        <w:rPr>
          <w:rFonts w:ascii="宋体" w:hAnsi="宋体"/>
          <w:szCs w:val="21"/>
        </w:rPr>
      </w:pPr>
      <w:r>
        <w:rPr>
          <w:rFonts w:ascii="宋体" w:hAnsi="宋体" w:hint="eastAsia"/>
          <w:szCs w:val="21"/>
        </w:rPr>
        <w:t>建立校企联合培养、互利共赢的合作培养机制，采用系统的课程学习、专业实践和学位论文相结合的培养方式。</w:t>
      </w:r>
    </w:p>
    <w:p w:rsidR="00A065E8" w:rsidRDefault="007B6459">
      <w:pPr>
        <w:spacing w:line="400" w:lineRule="exact"/>
        <w:ind w:firstLineChars="200" w:firstLine="420"/>
        <w:rPr>
          <w:rFonts w:ascii="宋体" w:hAnsi="宋体"/>
          <w:szCs w:val="21"/>
        </w:rPr>
      </w:pPr>
      <w:r>
        <w:rPr>
          <w:rFonts w:ascii="宋体" w:hAnsi="宋体" w:hint="eastAsia"/>
          <w:szCs w:val="21"/>
        </w:rPr>
        <w:t>课程学习中的公共必修课程、学位课程、专业必修课程、选修课程主要在培养单位集中学</w:t>
      </w:r>
      <w:r>
        <w:rPr>
          <w:rFonts w:ascii="宋体" w:hAnsi="宋体" w:hint="eastAsia"/>
          <w:szCs w:val="21"/>
        </w:rPr>
        <w:lastRenderedPageBreak/>
        <w:t>习，鼓励在校企联合培养基地开展校企联合课程、案例课程、工程设计课程。专业实践要求学生直接参与工程项目实践，完成必要的技术方案设计、开发、项目管理等工作。学位论文选题应来源于工程实际或具有明确的工程应用背景，研究工作一般应与专业实践相结合，时间不少于1年。</w:t>
      </w:r>
    </w:p>
    <w:p w:rsidR="00A065E8" w:rsidRDefault="007B6459">
      <w:pPr>
        <w:spacing w:line="400" w:lineRule="exact"/>
        <w:ind w:firstLineChars="200" w:firstLine="420"/>
        <w:rPr>
          <w:rFonts w:ascii="宋体" w:hAnsi="宋体"/>
          <w:szCs w:val="21"/>
        </w:rPr>
      </w:pPr>
      <w:r>
        <w:rPr>
          <w:rFonts w:ascii="宋体" w:hAnsi="宋体" w:hint="eastAsia"/>
          <w:szCs w:val="21"/>
        </w:rPr>
        <w:t>硕士生培养实行校内外双导师制。由校内导师指导为主，校外行业专家为兼职导师，共同参与研究生培养计划的制订，承担实践教学、项目研究、课程教学、论文指导。采取课程学习和专业实践相结合的培养方式，课程学习主要在校内完成。高度重视课程学习、学位论文和专业实践质量提升，通过引入企业课程、扩大案例教学及实践教学的比例、加强实践基地建设等手段为研究生提供充足的实践资源和实训平台。</w:t>
      </w:r>
    </w:p>
    <w:p w:rsidR="00A065E8" w:rsidRDefault="007B6459" w:rsidP="00BF35E4">
      <w:pPr>
        <w:widowControl/>
        <w:spacing w:afterLines="25" w:after="78" w:line="360" w:lineRule="auto"/>
        <w:jc w:val="left"/>
        <w:rPr>
          <w:rFonts w:hAnsi="宋体"/>
          <w:b/>
          <w:bCs/>
          <w:szCs w:val="21"/>
        </w:rPr>
      </w:pPr>
      <w:r>
        <w:rPr>
          <w:rFonts w:hAnsi="宋体" w:hint="eastAsia"/>
          <w:b/>
          <w:bCs/>
          <w:szCs w:val="21"/>
        </w:rPr>
        <w:t>2</w:t>
      </w:r>
      <w:r>
        <w:rPr>
          <w:rFonts w:hAnsi="宋体" w:hint="eastAsia"/>
          <w:b/>
          <w:bCs/>
          <w:szCs w:val="21"/>
        </w:rPr>
        <w:t>、学习年限</w:t>
      </w:r>
    </w:p>
    <w:p w:rsidR="00A065E8" w:rsidRDefault="007B6459">
      <w:pPr>
        <w:spacing w:line="400" w:lineRule="exact"/>
        <w:ind w:firstLineChars="200" w:firstLine="420"/>
        <w:rPr>
          <w:bCs/>
          <w:kern w:val="0"/>
          <w:szCs w:val="21"/>
        </w:rPr>
      </w:pPr>
      <w:r>
        <w:rPr>
          <w:rFonts w:hint="eastAsia"/>
          <w:bCs/>
          <w:kern w:val="0"/>
          <w:szCs w:val="21"/>
        </w:rPr>
        <w:t>全日制专业学位研究生的基本学制为</w:t>
      </w:r>
      <w:r>
        <w:rPr>
          <w:rFonts w:hint="eastAsia"/>
          <w:bCs/>
          <w:kern w:val="0"/>
          <w:szCs w:val="21"/>
        </w:rPr>
        <w:t>3</w:t>
      </w:r>
      <w:r>
        <w:rPr>
          <w:rFonts w:hint="eastAsia"/>
          <w:bCs/>
          <w:kern w:val="0"/>
          <w:szCs w:val="21"/>
        </w:rPr>
        <w:t>年，其中：课程学习时间为</w:t>
      </w:r>
      <w:r>
        <w:rPr>
          <w:rFonts w:hint="eastAsia"/>
          <w:bCs/>
          <w:kern w:val="0"/>
          <w:szCs w:val="21"/>
        </w:rPr>
        <w:t>1</w:t>
      </w:r>
      <w:r>
        <w:rPr>
          <w:rFonts w:hint="eastAsia"/>
          <w:bCs/>
          <w:kern w:val="0"/>
          <w:szCs w:val="21"/>
        </w:rPr>
        <w:t>年，已提前完成培养计划的研究生可以申请提前毕业，但最多不超过半年。研究生因情况特殊或在规定的学制内不能完成学业的，可以申请延长学业。延长学业一般以学期为单位办理相关手续，最长学习年限为</w:t>
      </w:r>
      <w:r>
        <w:rPr>
          <w:rFonts w:hint="eastAsia"/>
          <w:bCs/>
          <w:kern w:val="0"/>
          <w:szCs w:val="21"/>
        </w:rPr>
        <w:t>5</w:t>
      </w:r>
      <w:r>
        <w:rPr>
          <w:rFonts w:hint="eastAsia"/>
          <w:bCs/>
          <w:kern w:val="0"/>
          <w:szCs w:val="21"/>
        </w:rPr>
        <w:t>年。</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四、课程设置及学分要求</w:t>
      </w:r>
    </w:p>
    <w:p w:rsidR="00A065E8" w:rsidRDefault="007B6459">
      <w:pPr>
        <w:spacing w:line="400" w:lineRule="exact"/>
        <w:ind w:firstLineChars="200" w:firstLine="420"/>
        <w:rPr>
          <w:bCs/>
          <w:kern w:val="0"/>
          <w:szCs w:val="21"/>
        </w:rPr>
      </w:pPr>
      <w:r>
        <w:rPr>
          <w:rFonts w:hint="eastAsia"/>
          <w:bCs/>
          <w:kern w:val="0"/>
          <w:szCs w:val="21"/>
        </w:rPr>
        <w:t>研究生课程分为学位课程和非学位课程。学位课程包括：公共必修课和专业基础课；非学位课程包括：专业选修课和实践环节。学位与非学位课程合格成绩为</w:t>
      </w:r>
      <w:r>
        <w:rPr>
          <w:rFonts w:hint="eastAsia"/>
          <w:bCs/>
          <w:kern w:val="0"/>
          <w:szCs w:val="21"/>
        </w:rPr>
        <w:t>60</w:t>
      </w:r>
      <w:r>
        <w:rPr>
          <w:rFonts w:hint="eastAsia"/>
          <w:bCs/>
          <w:kern w:val="0"/>
          <w:szCs w:val="21"/>
        </w:rPr>
        <w:t>分。</w:t>
      </w:r>
    </w:p>
    <w:p w:rsidR="00A065E8" w:rsidRDefault="007B6459">
      <w:pPr>
        <w:spacing w:line="400" w:lineRule="exact"/>
        <w:ind w:firstLineChars="200" w:firstLine="420"/>
        <w:rPr>
          <w:bCs/>
          <w:kern w:val="0"/>
          <w:szCs w:val="21"/>
        </w:rPr>
      </w:pPr>
      <w:r>
        <w:rPr>
          <w:rFonts w:hint="eastAsia"/>
          <w:bCs/>
          <w:kern w:val="0"/>
          <w:szCs w:val="21"/>
        </w:rPr>
        <w:t>专业总学分不少于</w:t>
      </w:r>
      <w:r>
        <w:rPr>
          <w:rFonts w:hint="eastAsia"/>
          <w:bCs/>
          <w:kern w:val="0"/>
          <w:szCs w:val="21"/>
        </w:rPr>
        <w:t>32</w:t>
      </w:r>
      <w:r>
        <w:rPr>
          <w:rFonts w:hint="eastAsia"/>
          <w:bCs/>
          <w:kern w:val="0"/>
          <w:szCs w:val="21"/>
        </w:rPr>
        <w:t>学分，课程总学分不低于</w:t>
      </w:r>
      <w:r>
        <w:rPr>
          <w:rFonts w:hint="eastAsia"/>
          <w:bCs/>
          <w:kern w:val="0"/>
          <w:szCs w:val="21"/>
        </w:rPr>
        <w:t>25</w:t>
      </w:r>
      <w:r>
        <w:rPr>
          <w:rFonts w:hint="eastAsia"/>
          <w:bCs/>
          <w:kern w:val="0"/>
          <w:szCs w:val="21"/>
        </w:rPr>
        <w:t>学分，学位课总学分不低于</w:t>
      </w:r>
      <w:r>
        <w:rPr>
          <w:rFonts w:hint="eastAsia"/>
          <w:bCs/>
          <w:kern w:val="0"/>
          <w:szCs w:val="21"/>
        </w:rPr>
        <w:t xml:space="preserve">10 </w:t>
      </w:r>
      <w:r>
        <w:rPr>
          <w:rFonts w:hint="eastAsia"/>
          <w:bCs/>
          <w:kern w:val="0"/>
          <w:szCs w:val="21"/>
        </w:rPr>
        <w:t>学分。必修实践环节</w:t>
      </w:r>
      <w:r>
        <w:rPr>
          <w:rFonts w:hint="eastAsia"/>
          <w:bCs/>
          <w:kern w:val="0"/>
          <w:szCs w:val="21"/>
        </w:rPr>
        <w:t>7</w:t>
      </w:r>
      <w:r>
        <w:rPr>
          <w:rFonts w:hint="eastAsia"/>
          <w:bCs/>
          <w:kern w:val="0"/>
          <w:szCs w:val="21"/>
        </w:rPr>
        <w:t>学分。同等学力或跨专业入学的硕士研究生需要补修大学本科主干课程（不少于</w:t>
      </w:r>
      <w:r>
        <w:rPr>
          <w:rFonts w:hint="eastAsia"/>
          <w:bCs/>
          <w:kern w:val="0"/>
          <w:szCs w:val="21"/>
        </w:rPr>
        <w:t>2</w:t>
      </w:r>
      <w:r>
        <w:rPr>
          <w:rFonts w:hint="eastAsia"/>
          <w:bCs/>
          <w:kern w:val="0"/>
          <w:szCs w:val="21"/>
        </w:rPr>
        <w:t>门），补修课程只记成绩，不计学分。</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五、必修环节</w:t>
      </w:r>
    </w:p>
    <w:p w:rsidR="00A065E8" w:rsidRDefault="007B6459" w:rsidP="00BF35E4">
      <w:pPr>
        <w:widowControl/>
        <w:spacing w:afterLines="25" w:after="78" w:line="360" w:lineRule="auto"/>
        <w:jc w:val="left"/>
        <w:rPr>
          <w:rFonts w:hAnsi="宋体"/>
          <w:b/>
          <w:bCs/>
          <w:szCs w:val="21"/>
        </w:rPr>
      </w:pPr>
      <w:r>
        <w:rPr>
          <w:rFonts w:hAnsi="宋体" w:hint="eastAsia"/>
          <w:b/>
          <w:bCs/>
          <w:szCs w:val="21"/>
        </w:rPr>
        <w:t>1</w:t>
      </w:r>
      <w:r>
        <w:rPr>
          <w:rFonts w:hAnsi="宋体" w:hint="eastAsia"/>
          <w:b/>
          <w:bCs/>
          <w:szCs w:val="21"/>
        </w:rPr>
        <w:t>、学术交流（</w:t>
      </w:r>
      <w:r>
        <w:rPr>
          <w:rFonts w:hAnsi="宋体"/>
          <w:b/>
          <w:bCs/>
          <w:szCs w:val="21"/>
        </w:rPr>
        <w:t>1</w:t>
      </w:r>
      <w:r>
        <w:rPr>
          <w:rFonts w:hAnsi="宋体" w:hint="eastAsia"/>
          <w:b/>
          <w:bCs/>
          <w:szCs w:val="21"/>
        </w:rPr>
        <w:t>学分）</w:t>
      </w:r>
    </w:p>
    <w:p w:rsidR="00A065E8" w:rsidRDefault="007B6459">
      <w:pPr>
        <w:spacing w:line="300" w:lineRule="auto"/>
        <w:ind w:firstLineChars="200" w:firstLine="420"/>
        <w:rPr>
          <w:szCs w:val="21"/>
        </w:rPr>
      </w:pPr>
      <w:r>
        <w:rPr>
          <w:szCs w:val="21"/>
        </w:rPr>
        <w:t>研究生在学期间听学术报告</w:t>
      </w:r>
      <w:r>
        <w:rPr>
          <w:rFonts w:hint="eastAsia"/>
          <w:szCs w:val="21"/>
        </w:rPr>
        <w:t>不少于</w:t>
      </w:r>
      <w:r>
        <w:rPr>
          <w:rFonts w:hint="eastAsia"/>
          <w:szCs w:val="21"/>
        </w:rPr>
        <w:t>6</w:t>
      </w:r>
      <w:r>
        <w:rPr>
          <w:szCs w:val="21"/>
        </w:rPr>
        <w:t>次，学术交流由导师考核，研究生主管部门审核，合格者取得</w:t>
      </w:r>
      <w:r>
        <w:rPr>
          <w:szCs w:val="21"/>
        </w:rPr>
        <w:t>1</w:t>
      </w:r>
      <w:r>
        <w:rPr>
          <w:szCs w:val="21"/>
        </w:rPr>
        <w:t>学分。</w:t>
      </w:r>
    </w:p>
    <w:p w:rsidR="00A065E8" w:rsidRDefault="007B6459" w:rsidP="00BF35E4">
      <w:pPr>
        <w:widowControl/>
        <w:spacing w:afterLines="25" w:after="78" w:line="360" w:lineRule="auto"/>
        <w:jc w:val="left"/>
        <w:rPr>
          <w:b/>
          <w:bCs/>
          <w:szCs w:val="21"/>
        </w:rPr>
      </w:pPr>
      <w:r>
        <w:rPr>
          <w:b/>
          <w:bCs/>
          <w:szCs w:val="21"/>
        </w:rPr>
        <w:t>2</w:t>
      </w:r>
      <w:r>
        <w:rPr>
          <w:b/>
          <w:bCs/>
          <w:szCs w:val="21"/>
        </w:rPr>
        <w:t>、专业实践（</w:t>
      </w:r>
      <w:r>
        <w:rPr>
          <w:b/>
          <w:bCs/>
          <w:szCs w:val="21"/>
        </w:rPr>
        <w:t>6</w:t>
      </w:r>
      <w:r>
        <w:rPr>
          <w:b/>
          <w:bCs/>
          <w:szCs w:val="21"/>
        </w:rPr>
        <w:t>学分）</w:t>
      </w:r>
    </w:p>
    <w:p w:rsidR="00A065E8" w:rsidRDefault="007B6459" w:rsidP="00BF35E4">
      <w:pPr>
        <w:spacing w:afterLines="25" w:after="78" w:line="360" w:lineRule="auto"/>
        <w:ind w:firstLineChars="200" w:firstLine="420"/>
        <w:rPr>
          <w:szCs w:val="21"/>
        </w:rPr>
      </w:pPr>
      <w:r>
        <w:rPr>
          <w:szCs w:val="21"/>
        </w:rPr>
        <w:t>见附件二</w:t>
      </w:r>
      <w:r>
        <w:rPr>
          <w:rFonts w:hint="eastAsia"/>
          <w:szCs w:val="21"/>
        </w:rPr>
        <w:t>。</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六、学位论文</w:t>
      </w:r>
    </w:p>
    <w:p w:rsidR="00A065E8" w:rsidRDefault="007B6459" w:rsidP="00BF35E4">
      <w:pPr>
        <w:spacing w:afterLines="25" w:after="78" w:line="360" w:lineRule="auto"/>
        <w:ind w:firstLineChars="200" w:firstLine="420"/>
        <w:rPr>
          <w:szCs w:val="21"/>
        </w:rPr>
      </w:pPr>
      <w:r>
        <w:rPr>
          <w:rFonts w:hAnsi="宋体"/>
          <w:szCs w:val="21"/>
        </w:rPr>
        <w:t>总体要求：学位论文具有明确的生产实际或具有明确的工程背景，直接解决</w:t>
      </w:r>
      <w:r>
        <w:rPr>
          <w:rFonts w:hAnsi="宋体" w:hint="eastAsia"/>
          <w:szCs w:val="21"/>
        </w:rPr>
        <w:t>本领域</w:t>
      </w:r>
      <w:r>
        <w:rPr>
          <w:rFonts w:hAnsi="宋体"/>
          <w:szCs w:val="21"/>
        </w:rPr>
        <w:t>实际问题。学位论文应具有系统性、完整性和实用性，要理论联系实际，应用所学的理论知识解决实际工作中的关键问题。解决的问题要有一定的技术难度，要有足够的工作量，取得的成</w:t>
      </w:r>
      <w:r>
        <w:rPr>
          <w:rFonts w:hAnsi="宋体"/>
          <w:szCs w:val="21"/>
        </w:rPr>
        <w:lastRenderedPageBreak/>
        <w:t>果要能表现出作者具有综合运用所学知识解决实际问题的能力。</w:t>
      </w:r>
    </w:p>
    <w:p w:rsidR="00A065E8" w:rsidRDefault="007B6459" w:rsidP="00BF35E4">
      <w:pPr>
        <w:spacing w:afterLines="25" w:after="78" w:line="360" w:lineRule="auto"/>
        <w:ind w:firstLineChars="200" w:firstLine="420"/>
        <w:rPr>
          <w:szCs w:val="21"/>
        </w:rPr>
      </w:pPr>
      <w:r>
        <w:rPr>
          <w:rFonts w:hAnsi="宋体"/>
          <w:szCs w:val="21"/>
        </w:rPr>
        <w:t>设计过程：在文献检索与阅读的基础上，依照论文工程背景和调研结果撰写论文开题报告，经学院组织导师及同行专家听取开题报告，提出意见。开题报告通过后，在双导师指导下独立完成论文。学位论文应包括：课题</w:t>
      </w:r>
      <w:r>
        <w:rPr>
          <w:rFonts w:hAnsi="宋体" w:hint="eastAsia"/>
          <w:szCs w:val="21"/>
        </w:rPr>
        <w:t>研究</w:t>
      </w:r>
      <w:r>
        <w:rPr>
          <w:rFonts w:hAnsi="宋体"/>
          <w:szCs w:val="21"/>
        </w:rPr>
        <w:t>意义的说明、国内外动态、设计方案的比较与评估、需要解决的主要问题和途径、理论分析与计算、测试装置和试验手段、程序设计、试验数据处理分析、经济分析、参考文献等。与他人合作或前人基础上继续进行的课题，必须在论文中明确指出本人所做的工作。</w:t>
      </w:r>
    </w:p>
    <w:p w:rsidR="00A065E8" w:rsidRDefault="007B6459" w:rsidP="00BF35E4">
      <w:pPr>
        <w:spacing w:afterLines="25" w:after="78" w:line="360" w:lineRule="auto"/>
        <w:ind w:firstLineChars="200" w:firstLine="420"/>
        <w:rPr>
          <w:szCs w:val="21"/>
        </w:rPr>
      </w:pPr>
      <w:r>
        <w:rPr>
          <w:rFonts w:hAnsi="宋体"/>
          <w:szCs w:val="21"/>
        </w:rPr>
        <w:t>论文工作流程：选题、调研、综述、开题报告、工程设计与实现、</w:t>
      </w:r>
      <w:r>
        <w:rPr>
          <w:rFonts w:hAnsi="宋体" w:hint="eastAsia"/>
          <w:szCs w:val="21"/>
        </w:rPr>
        <w:t>中期检查、</w:t>
      </w:r>
      <w:r>
        <w:rPr>
          <w:rFonts w:hAnsi="宋体"/>
          <w:szCs w:val="21"/>
        </w:rPr>
        <w:t>论文撰写及其修改、评阅、答辩等环节。学位论文答辩按照《合肥大学专业硕士学位授予工作细则》执行。</w:t>
      </w:r>
    </w:p>
    <w:p w:rsidR="00A065E8" w:rsidRDefault="007B6459" w:rsidP="00BF35E4">
      <w:pPr>
        <w:spacing w:afterLines="25" w:after="78" w:line="360" w:lineRule="auto"/>
        <w:ind w:leftChars="-171" w:left="-359" w:firstLineChars="350" w:firstLine="735"/>
        <w:rPr>
          <w:szCs w:val="21"/>
        </w:rPr>
      </w:pPr>
      <w:r>
        <w:rPr>
          <w:rFonts w:hAnsi="宋体" w:hint="eastAsia"/>
          <w:szCs w:val="21"/>
        </w:rPr>
        <w:t>1</w:t>
      </w:r>
      <w:r>
        <w:rPr>
          <w:rFonts w:hAnsi="宋体" w:hint="eastAsia"/>
          <w:szCs w:val="21"/>
        </w:rPr>
        <w:t>、</w:t>
      </w:r>
      <w:r>
        <w:rPr>
          <w:rFonts w:hAnsi="宋体"/>
          <w:szCs w:val="21"/>
        </w:rPr>
        <w:t>学位论文应在指导教师的指导下，由学位申请者独立完成。</w:t>
      </w:r>
    </w:p>
    <w:p w:rsidR="00A065E8" w:rsidRDefault="007B6459" w:rsidP="00BF35E4">
      <w:pPr>
        <w:spacing w:afterLines="25" w:after="78" w:line="360" w:lineRule="auto"/>
        <w:ind w:firstLineChars="200" w:firstLine="420"/>
        <w:rPr>
          <w:szCs w:val="21"/>
        </w:rPr>
      </w:pPr>
      <w:r>
        <w:rPr>
          <w:szCs w:val="21"/>
        </w:rPr>
        <w:t>2</w:t>
      </w:r>
      <w:r>
        <w:rPr>
          <w:rFonts w:hAnsi="宋体"/>
          <w:szCs w:val="21"/>
        </w:rPr>
        <w:t>、学位论文应具有一定的学术价值与较好的实际应用价值，能表明作者具有从事科学研究工作或独立担负专门技术工作的能力。</w:t>
      </w:r>
    </w:p>
    <w:p w:rsidR="00A065E8" w:rsidRDefault="007B6459" w:rsidP="00BF35E4">
      <w:pPr>
        <w:spacing w:afterLines="25" w:after="78" w:line="360" w:lineRule="auto"/>
        <w:ind w:firstLineChars="200" w:firstLine="420"/>
        <w:rPr>
          <w:rFonts w:hAnsi="宋体"/>
          <w:szCs w:val="21"/>
        </w:rPr>
      </w:pPr>
      <w:r>
        <w:rPr>
          <w:szCs w:val="21"/>
        </w:rPr>
        <w:t>3</w:t>
      </w:r>
      <w:r>
        <w:rPr>
          <w:rFonts w:hAnsi="宋体"/>
          <w:szCs w:val="21"/>
        </w:rPr>
        <w:t>、学位论文应具有较充足的工作量（工作时间不少于</w:t>
      </w:r>
      <w:r>
        <w:rPr>
          <w:szCs w:val="21"/>
        </w:rPr>
        <w:t>1</w:t>
      </w:r>
      <w:r>
        <w:rPr>
          <w:rFonts w:hAnsi="宋体"/>
          <w:szCs w:val="21"/>
        </w:rPr>
        <w:t>年），正文不少于</w:t>
      </w:r>
      <w:r>
        <w:rPr>
          <w:szCs w:val="21"/>
        </w:rPr>
        <w:t>3</w:t>
      </w:r>
      <w:r>
        <w:rPr>
          <w:rFonts w:hAnsi="宋体"/>
          <w:szCs w:val="21"/>
        </w:rPr>
        <w:t>万字，其中设计、实验、结果与讨论内容不少于论文的</w:t>
      </w:r>
      <w:r>
        <w:rPr>
          <w:szCs w:val="21"/>
        </w:rPr>
        <w:t>80%</w:t>
      </w:r>
      <w:r>
        <w:rPr>
          <w:rFonts w:hAnsi="宋体"/>
          <w:szCs w:val="21"/>
        </w:rPr>
        <w:t>。</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七、</w:t>
      </w:r>
      <w:r>
        <w:rPr>
          <w:rFonts w:ascii="黑体" w:eastAsia="黑体" w:hAnsi="宋体"/>
          <w:bCs/>
          <w:sz w:val="24"/>
          <w:szCs w:val="24"/>
        </w:rPr>
        <w:t>评审与答辩</w:t>
      </w:r>
    </w:p>
    <w:p w:rsidR="00A065E8" w:rsidRDefault="007B6459" w:rsidP="00BF35E4">
      <w:pPr>
        <w:spacing w:afterLines="25" w:after="78" w:line="360" w:lineRule="auto"/>
        <w:ind w:firstLineChars="200" w:firstLine="420"/>
        <w:rPr>
          <w:szCs w:val="21"/>
        </w:rPr>
      </w:pPr>
      <w:r>
        <w:rPr>
          <w:szCs w:val="21"/>
        </w:rPr>
        <w:t>1</w:t>
      </w:r>
      <w:r>
        <w:rPr>
          <w:rFonts w:hAnsi="宋体"/>
          <w:szCs w:val="21"/>
        </w:rPr>
        <w:t>、完成培养方案中规定的所有环节，获得培养方案规定的学分，成绩合格，方可申请论文答辩。</w:t>
      </w:r>
    </w:p>
    <w:p w:rsidR="00A065E8" w:rsidRDefault="007B6459" w:rsidP="00BF35E4">
      <w:pPr>
        <w:spacing w:afterLines="25" w:after="78" w:line="360" w:lineRule="auto"/>
        <w:ind w:firstLineChars="200" w:firstLine="420"/>
        <w:rPr>
          <w:szCs w:val="21"/>
        </w:rPr>
      </w:pPr>
      <w:r>
        <w:rPr>
          <w:szCs w:val="21"/>
        </w:rPr>
        <w:t>2</w:t>
      </w:r>
      <w:r>
        <w:rPr>
          <w:rFonts w:hAnsi="宋体"/>
          <w:szCs w:val="21"/>
        </w:rPr>
        <w:t>、论文评审主要审核：论文作者掌握本领域基础理论和专业知识</w:t>
      </w:r>
      <w:r>
        <w:rPr>
          <w:rFonts w:hAnsi="宋体" w:hint="eastAsia"/>
          <w:szCs w:val="21"/>
        </w:rPr>
        <w:t>与技能</w:t>
      </w:r>
      <w:r>
        <w:rPr>
          <w:rFonts w:hAnsi="宋体"/>
          <w:szCs w:val="21"/>
        </w:rPr>
        <w:t>的情况；综合运用科学理论、方法和技术手段解决工程技术问题的能力；论文工作的技术难度和工作量；解决工程技术问题的新思想、新方法和新进展；新工艺、新技术和新设计的先进性和实用性；创造经济效益和社会效益</w:t>
      </w:r>
      <w:r>
        <w:rPr>
          <w:rFonts w:hAnsi="宋体" w:hint="eastAsia"/>
          <w:szCs w:val="21"/>
        </w:rPr>
        <w:t>潜力</w:t>
      </w:r>
      <w:r>
        <w:rPr>
          <w:rFonts w:hAnsi="宋体"/>
          <w:szCs w:val="21"/>
        </w:rPr>
        <w:t>等方面。</w:t>
      </w:r>
    </w:p>
    <w:p w:rsidR="00A065E8" w:rsidRDefault="007B6459" w:rsidP="00BF35E4">
      <w:pPr>
        <w:spacing w:afterLines="25" w:after="78" w:line="360" w:lineRule="auto"/>
        <w:ind w:firstLineChars="200" w:firstLine="420"/>
        <w:rPr>
          <w:szCs w:val="21"/>
        </w:rPr>
      </w:pPr>
      <w:r>
        <w:rPr>
          <w:szCs w:val="21"/>
        </w:rPr>
        <w:t>3</w:t>
      </w:r>
      <w:r>
        <w:rPr>
          <w:rFonts w:hAnsi="宋体"/>
          <w:szCs w:val="21"/>
        </w:rPr>
        <w:t>、论文须有</w:t>
      </w:r>
      <w:r>
        <w:rPr>
          <w:szCs w:val="21"/>
        </w:rPr>
        <w:t>2</w:t>
      </w:r>
      <w:r>
        <w:rPr>
          <w:rFonts w:hAnsi="宋体"/>
          <w:szCs w:val="21"/>
        </w:rPr>
        <w:t>位本领域或相关领域的专家评阅。答辩委员会须由</w:t>
      </w:r>
      <w:r>
        <w:rPr>
          <w:szCs w:val="21"/>
        </w:rPr>
        <w:t>3-5</w:t>
      </w:r>
      <w:r>
        <w:rPr>
          <w:rFonts w:hAnsi="宋体"/>
          <w:szCs w:val="21"/>
        </w:rPr>
        <w:t>位本领域或相关领域的专家组成。学位论文答辩</w:t>
      </w:r>
      <w:r>
        <w:rPr>
          <w:rFonts w:hAnsi="宋体" w:hint="eastAsia"/>
          <w:szCs w:val="21"/>
        </w:rPr>
        <w:t>须</w:t>
      </w:r>
      <w:r>
        <w:rPr>
          <w:rFonts w:hAnsi="宋体"/>
          <w:szCs w:val="21"/>
        </w:rPr>
        <w:t>有相关的企（行）业</w:t>
      </w:r>
      <w:r>
        <w:rPr>
          <w:rFonts w:hAnsi="宋体" w:hint="eastAsia"/>
          <w:szCs w:val="21"/>
        </w:rPr>
        <w:t>、高校等校外</w:t>
      </w:r>
      <w:r>
        <w:rPr>
          <w:rFonts w:hAnsi="宋体"/>
          <w:szCs w:val="21"/>
        </w:rPr>
        <w:t>专家参加。</w:t>
      </w:r>
    </w:p>
    <w:p w:rsidR="00A065E8" w:rsidRDefault="007B6459" w:rsidP="00BF35E4">
      <w:pPr>
        <w:widowControl/>
        <w:spacing w:beforeLines="50" w:before="156" w:afterLines="50" w:after="156" w:line="360" w:lineRule="auto"/>
        <w:jc w:val="left"/>
        <w:rPr>
          <w:rFonts w:ascii="黑体" w:eastAsia="黑体" w:hAnsi="宋体"/>
          <w:bCs/>
          <w:sz w:val="24"/>
          <w:szCs w:val="24"/>
        </w:rPr>
      </w:pPr>
      <w:r>
        <w:rPr>
          <w:rFonts w:ascii="黑体" w:eastAsia="黑体" w:hAnsi="宋体" w:hint="eastAsia"/>
          <w:bCs/>
          <w:sz w:val="24"/>
          <w:szCs w:val="24"/>
        </w:rPr>
        <w:t>八</w:t>
      </w:r>
      <w:r>
        <w:rPr>
          <w:rFonts w:ascii="黑体" w:eastAsia="黑体" w:hAnsi="宋体"/>
          <w:bCs/>
          <w:sz w:val="24"/>
          <w:szCs w:val="24"/>
        </w:rPr>
        <w:t>、</w:t>
      </w:r>
      <w:r>
        <w:rPr>
          <w:rFonts w:ascii="黑体" w:eastAsia="黑体" w:hAnsi="宋体" w:hint="eastAsia"/>
          <w:bCs/>
          <w:sz w:val="24"/>
          <w:szCs w:val="24"/>
        </w:rPr>
        <w:t>学位授予</w:t>
      </w:r>
    </w:p>
    <w:p w:rsidR="00A065E8" w:rsidRDefault="007B6459" w:rsidP="00BF35E4">
      <w:pPr>
        <w:spacing w:afterLines="25" w:after="78" w:line="360" w:lineRule="auto"/>
        <w:ind w:firstLineChars="200" w:firstLine="420"/>
        <w:rPr>
          <w:szCs w:val="21"/>
        </w:rPr>
      </w:pPr>
      <w:r>
        <w:rPr>
          <w:rFonts w:hAnsi="宋体"/>
          <w:szCs w:val="21"/>
        </w:rPr>
        <w:t>修满规定学分，</w:t>
      </w:r>
      <w:r>
        <w:rPr>
          <w:rFonts w:hAnsi="宋体" w:hint="eastAsia"/>
          <w:szCs w:val="21"/>
        </w:rPr>
        <w:t>满足《合肥大学硕士学位授予工作实施办法》，</w:t>
      </w:r>
      <w:r>
        <w:rPr>
          <w:rFonts w:hAnsi="宋体"/>
          <w:szCs w:val="21"/>
        </w:rPr>
        <w:t>并通过学位论文答辩者，经</w:t>
      </w:r>
      <w:r>
        <w:rPr>
          <w:rFonts w:hAnsi="宋体" w:hint="eastAsia"/>
          <w:szCs w:val="21"/>
        </w:rPr>
        <w:t>学校</w:t>
      </w:r>
      <w:r>
        <w:rPr>
          <w:rFonts w:hAnsi="宋体"/>
          <w:szCs w:val="21"/>
        </w:rPr>
        <w:t>学位授予单位学位评定委员会审核批准后，授予</w:t>
      </w:r>
      <w:r>
        <w:rPr>
          <w:rFonts w:hAnsi="宋体" w:hint="eastAsia"/>
          <w:szCs w:val="21"/>
        </w:rPr>
        <w:t>食品与营养</w:t>
      </w:r>
      <w:r>
        <w:rPr>
          <w:rFonts w:hAnsi="宋体"/>
          <w:szCs w:val="21"/>
        </w:rPr>
        <w:t>硕士专业学位。</w:t>
      </w:r>
    </w:p>
    <w:p w:rsidR="00A065E8" w:rsidRDefault="007B6459">
      <w:pPr>
        <w:widowControl/>
        <w:spacing w:line="360" w:lineRule="auto"/>
        <w:ind w:firstLineChars="200" w:firstLine="480"/>
        <w:rPr>
          <w:sz w:val="24"/>
          <w:szCs w:val="24"/>
        </w:rPr>
      </w:pPr>
      <w:r>
        <w:rPr>
          <w:sz w:val="24"/>
          <w:szCs w:val="24"/>
        </w:rPr>
        <w:br w:type="page"/>
      </w:r>
    </w:p>
    <w:p w:rsidR="00A065E8" w:rsidRDefault="007B6459">
      <w:pPr>
        <w:spacing w:line="520" w:lineRule="exact"/>
        <w:ind w:firstLineChars="200" w:firstLine="482"/>
        <w:rPr>
          <w:b/>
          <w:bCs/>
          <w:sz w:val="24"/>
          <w:szCs w:val="24"/>
        </w:rPr>
      </w:pPr>
      <w:r>
        <w:rPr>
          <w:rFonts w:hint="eastAsia"/>
          <w:b/>
          <w:bCs/>
          <w:sz w:val="24"/>
          <w:szCs w:val="24"/>
        </w:rPr>
        <w:lastRenderedPageBreak/>
        <w:t>附件一：研究生教学设置计划</w:t>
      </w:r>
    </w:p>
    <w:tbl>
      <w:tblPr>
        <w:tblW w:w="9216" w:type="dxa"/>
        <w:jc w:val="center"/>
        <w:tblLayout w:type="fixed"/>
        <w:tblCellMar>
          <w:left w:w="0" w:type="dxa"/>
          <w:right w:w="0" w:type="dxa"/>
        </w:tblCellMar>
        <w:tblLook w:val="04A0" w:firstRow="1" w:lastRow="0" w:firstColumn="1" w:lastColumn="0" w:noHBand="0" w:noVBand="1"/>
      </w:tblPr>
      <w:tblGrid>
        <w:gridCol w:w="459"/>
        <w:gridCol w:w="449"/>
        <w:gridCol w:w="1121"/>
        <w:gridCol w:w="2268"/>
        <w:gridCol w:w="425"/>
        <w:gridCol w:w="426"/>
        <w:gridCol w:w="425"/>
        <w:gridCol w:w="425"/>
        <w:gridCol w:w="425"/>
        <w:gridCol w:w="426"/>
        <w:gridCol w:w="807"/>
        <w:gridCol w:w="567"/>
        <w:gridCol w:w="567"/>
        <w:gridCol w:w="426"/>
      </w:tblGrid>
      <w:tr w:rsidR="00A065E8">
        <w:trPr>
          <w:trHeight w:val="332"/>
          <w:jc w:val="center"/>
        </w:trPr>
        <w:tc>
          <w:tcPr>
            <w:tcW w:w="459" w:type="dxa"/>
            <w:vMerge w:val="restart"/>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sz w:val="18"/>
                <w:szCs w:val="18"/>
              </w:rPr>
            </w:pPr>
            <w:r>
              <w:rPr>
                <w:b/>
                <w:bCs/>
                <w:sz w:val="18"/>
                <w:szCs w:val="18"/>
              </w:rPr>
              <w:t>类别</w:t>
            </w:r>
          </w:p>
        </w:tc>
        <w:tc>
          <w:tcPr>
            <w:tcW w:w="449" w:type="dxa"/>
            <w:vMerge w:val="restart"/>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序号</w:t>
            </w:r>
          </w:p>
        </w:tc>
        <w:tc>
          <w:tcPr>
            <w:tcW w:w="1121" w:type="dxa"/>
            <w:vMerge w:val="restart"/>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课程</w:t>
            </w:r>
          </w:p>
          <w:p w:rsidR="00A065E8" w:rsidRDefault="007B6459">
            <w:pPr>
              <w:widowControl/>
              <w:jc w:val="center"/>
              <w:rPr>
                <w:b/>
                <w:sz w:val="18"/>
                <w:szCs w:val="18"/>
              </w:rPr>
            </w:pPr>
            <w:r>
              <w:rPr>
                <w:b/>
                <w:sz w:val="18"/>
                <w:szCs w:val="18"/>
              </w:rPr>
              <w:t>编号</w:t>
            </w:r>
          </w:p>
        </w:tc>
        <w:tc>
          <w:tcPr>
            <w:tcW w:w="2268" w:type="dxa"/>
            <w:vMerge w:val="restart"/>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课程名称</w:t>
            </w:r>
          </w:p>
        </w:tc>
        <w:tc>
          <w:tcPr>
            <w:tcW w:w="425" w:type="dxa"/>
            <w:vMerge w:val="restart"/>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学时</w:t>
            </w:r>
          </w:p>
        </w:tc>
        <w:tc>
          <w:tcPr>
            <w:tcW w:w="426" w:type="dxa"/>
            <w:vMerge w:val="restart"/>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学分</w:t>
            </w:r>
          </w:p>
        </w:tc>
        <w:tc>
          <w:tcPr>
            <w:tcW w:w="1701" w:type="dxa"/>
            <w:gridSpan w:val="4"/>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开课学期</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开课单位</w:t>
            </w:r>
          </w:p>
        </w:tc>
        <w:tc>
          <w:tcPr>
            <w:tcW w:w="567" w:type="dxa"/>
            <w:vMerge w:val="restart"/>
            <w:tcBorders>
              <w:top w:val="single" w:sz="4" w:space="0" w:color="auto"/>
              <w:left w:val="nil"/>
              <w:right w:val="single" w:sz="4" w:space="0" w:color="auto"/>
            </w:tcBorders>
            <w:vAlign w:val="center"/>
          </w:tcPr>
          <w:p w:rsidR="00A065E8" w:rsidRDefault="007B6459">
            <w:pPr>
              <w:widowControl/>
              <w:jc w:val="center"/>
              <w:rPr>
                <w:b/>
                <w:sz w:val="18"/>
                <w:szCs w:val="18"/>
              </w:rPr>
            </w:pPr>
            <w:r>
              <w:rPr>
                <w:b/>
                <w:sz w:val="18"/>
                <w:szCs w:val="18"/>
              </w:rPr>
              <w:t>学位课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考核</w:t>
            </w:r>
          </w:p>
          <w:p w:rsidR="00A065E8" w:rsidRDefault="007B6459">
            <w:pPr>
              <w:widowControl/>
              <w:jc w:val="center"/>
              <w:rPr>
                <w:b/>
                <w:sz w:val="18"/>
                <w:szCs w:val="18"/>
              </w:rPr>
            </w:pPr>
            <w:r>
              <w:rPr>
                <w:b/>
                <w:sz w:val="18"/>
                <w:szCs w:val="18"/>
              </w:rPr>
              <w:t>方式</w:t>
            </w:r>
          </w:p>
        </w:tc>
        <w:tc>
          <w:tcPr>
            <w:tcW w:w="426" w:type="dxa"/>
            <w:vMerge w:val="restart"/>
            <w:tcBorders>
              <w:top w:val="single" w:sz="4" w:space="0" w:color="auto"/>
              <w:left w:val="nil"/>
              <w:right w:val="single" w:sz="4" w:space="0" w:color="auto"/>
            </w:tcBorders>
            <w:vAlign w:val="center"/>
          </w:tcPr>
          <w:p w:rsidR="00A065E8" w:rsidRDefault="007B6459">
            <w:pPr>
              <w:widowControl/>
              <w:jc w:val="center"/>
              <w:rPr>
                <w:b/>
                <w:sz w:val="18"/>
                <w:szCs w:val="18"/>
              </w:rPr>
            </w:pPr>
            <w:r>
              <w:rPr>
                <w:b/>
                <w:sz w:val="18"/>
                <w:szCs w:val="18"/>
              </w:rPr>
              <w:t>备注</w:t>
            </w:r>
          </w:p>
        </w:tc>
      </w:tr>
      <w:tr w:rsidR="00A065E8">
        <w:trPr>
          <w:trHeight w:hRule="exact" w:val="222"/>
          <w:jc w:val="center"/>
        </w:trPr>
        <w:tc>
          <w:tcPr>
            <w:tcW w:w="459" w:type="dxa"/>
            <w:vMerge/>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sz w:val="18"/>
                <w:szCs w:val="18"/>
              </w:rPr>
            </w:pPr>
          </w:p>
        </w:tc>
        <w:tc>
          <w:tcPr>
            <w:tcW w:w="1121" w:type="dxa"/>
            <w:vMerge/>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2268" w:type="dxa"/>
            <w:vMerge/>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425" w:type="dxa"/>
            <w:vMerge/>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426" w:type="dxa"/>
            <w:vMerge/>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3</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sz w:val="18"/>
                <w:szCs w:val="18"/>
              </w:rPr>
            </w:pPr>
            <w:r>
              <w:rPr>
                <w:b/>
                <w:sz w:val="18"/>
                <w:szCs w:val="18"/>
              </w:rPr>
              <w:t>4</w:t>
            </w:r>
          </w:p>
        </w:tc>
        <w:tc>
          <w:tcPr>
            <w:tcW w:w="807" w:type="dxa"/>
            <w:vMerge/>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sz w:val="18"/>
                <w:szCs w:val="18"/>
              </w:rPr>
            </w:pPr>
          </w:p>
        </w:tc>
        <w:tc>
          <w:tcPr>
            <w:tcW w:w="567" w:type="dxa"/>
            <w:vMerge/>
            <w:tcBorders>
              <w:left w:val="nil"/>
              <w:bottom w:val="single" w:sz="4" w:space="0" w:color="auto"/>
              <w:right w:val="single" w:sz="4" w:space="0" w:color="auto"/>
            </w:tcBorders>
            <w:vAlign w:val="center"/>
          </w:tcPr>
          <w:p w:rsidR="00A065E8" w:rsidRDefault="00A065E8">
            <w:pPr>
              <w:widowControl/>
              <w:jc w:val="center"/>
              <w:rPr>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sz w:val="18"/>
                <w:szCs w:val="18"/>
              </w:rPr>
            </w:pPr>
          </w:p>
        </w:tc>
        <w:tc>
          <w:tcPr>
            <w:tcW w:w="426" w:type="dxa"/>
            <w:vMerge/>
            <w:tcBorders>
              <w:left w:val="nil"/>
              <w:bottom w:val="single" w:sz="4" w:space="0" w:color="auto"/>
              <w:right w:val="single" w:sz="4" w:space="0" w:color="auto"/>
            </w:tcBorders>
            <w:vAlign w:val="center"/>
          </w:tcPr>
          <w:p w:rsidR="00A065E8" w:rsidRDefault="00A065E8">
            <w:pPr>
              <w:widowControl/>
              <w:jc w:val="center"/>
              <w:rPr>
                <w:b/>
                <w:sz w:val="18"/>
                <w:szCs w:val="18"/>
              </w:rPr>
            </w:pPr>
          </w:p>
        </w:tc>
      </w:tr>
      <w:tr w:rsidR="00A065E8">
        <w:trPr>
          <w:trHeight w:hRule="exact" w:val="680"/>
          <w:tblHeader/>
          <w:jc w:val="center"/>
        </w:trPr>
        <w:tc>
          <w:tcPr>
            <w:tcW w:w="459" w:type="dxa"/>
            <w:vMerge w:val="restart"/>
            <w:tcBorders>
              <w:top w:val="single" w:sz="4" w:space="0" w:color="auto"/>
              <w:left w:val="single" w:sz="4" w:space="0" w:color="auto"/>
              <w:right w:val="single" w:sz="4" w:space="0" w:color="auto"/>
            </w:tcBorders>
            <w:vAlign w:val="center"/>
          </w:tcPr>
          <w:p w:rsidR="00A065E8" w:rsidRDefault="007B6459">
            <w:pPr>
              <w:widowControl/>
              <w:jc w:val="center"/>
              <w:rPr>
                <w:b/>
                <w:sz w:val="18"/>
                <w:szCs w:val="18"/>
              </w:rPr>
            </w:pPr>
            <w:r>
              <w:rPr>
                <w:kern w:val="0"/>
                <w:sz w:val="18"/>
                <w:szCs w:val="18"/>
              </w:rPr>
              <w:t>公共必修课程</w:t>
            </w: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1</w:t>
            </w:r>
          </w:p>
        </w:tc>
        <w:tc>
          <w:tcPr>
            <w:tcW w:w="1121"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yz1711005</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kern w:val="0"/>
                <w:sz w:val="18"/>
                <w:szCs w:val="18"/>
              </w:rPr>
            </w:pPr>
            <w:r>
              <w:rPr>
                <w:kern w:val="0"/>
                <w:sz w:val="18"/>
                <w:szCs w:val="18"/>
              </w:rPr>
              <w:t>新时代中国特色社会</w:t>
            </w:r>
          </w:p>
          <w:p w:rsidR="00A065E8" w:rsidRDefault="007B6459">
            <w:pPr>
              <w:jc w:val="center"/>
              <w:rPr>
                <w:kern w:val="0"/>
                <w:sz w:val="18"/>
                <w:szCs w:val="18"/>
              </w:rPr>
            </w:pPr>
            <w:r>
              <w:rPr>
                <w:kern w:val="0"/>
                <w:sz w:val="18"/>
                <w:szCs w:val="18"/>
              </w:rPr>
              <w:t>主义理论与实践研究</w:t>
            </w:r>
          </w:p>
        </w:tc>
        <w:tc>
          <w:tcPr>
            <w:tcW w:w="425" w:type="dxa"/>
            <w:tcBorders>
              <w:top w:val="single" w:sz="4" w:space="0" w:color="auto"/>
              <w:left w:val="nil"/>
              <w:bottom w:val="single" w:sz="4" w:space="0" w:color="auto"/>
              <w:right w:val="single" w:sz="4" w:space="0" w:color="auto"/>
            </w:tcBorders>
            <w:vAlign w:val="center"/>
          </w:tcPr>
          <w:p w:rsidR="00A065E8" w:rsidRDefault="007B6459">
            <w:pPr>
              <w:jc w:val="center"/>
              <w:rPr>
                <w:b/>
                <w:bCs/>
                <w:kern w:val="0"/>
                <w:sz w:val="18"/>
                <w:szCs w:val="18"/>
              </w:rPr>
            </w:pPr>
            <w:r>
              <w:rPr>
                <w:b/>
                <w:bCs/>
                <w:kern w:val="0"/>
                <w:sz w:val="18"/>
                <w:szCs w:val="18"/>
              </w:rPr>
              <w:t>36</w:t>
            </w:r>
          </w:p>
        </w:tc>
        <w:tc>
          <w:tcPr>
            <w:tcW w:w="426" w:type="dxa"/>
            <w:tcBorders>
              <w:top w:val="single" w:sz="4" w:space="0" w:color="auto"/>
              <w:left w:val="nil"/>
              <w:bottom w:val="single" w:sz="4" w:space="0" w:color="auto"/>
              <w:right w:val="single" w:sz="4" w:space="0" w:color="auto"/>
            </w:tcBorders>
            <w:vAlign w:val="center"/>
          </w:tcPr>
          <w:p w:rsidR="00A065E8" w:rsidRDefault="007B6459">
            <w:pPr>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sz w:val="18"/>
                <w:szCs w:val="18"/>
              </w:rPr>
            </w:pPr>
            <w:r>
              <w:rPr>
                <w:b/>
                <w:bCs/>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马院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是</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考试</w:t>
            </w:r>
          </w:p>
        </w:tc>
        <w:tc>
          <w:tcPr>
            <w:tcW w:w="426" w:type="dxa"/>
            <w:vMerge w:val="restart"/>
            <w:tcBorders>
              <w:top w:val="single" w:sz="4" w:space="0" w:color="auto"/>
              <w:left w:val="nil"/>
              <w:right w:val="single" w:sz="4" w:space="0" w:color="auto"/>
            </w:tcBorders>
            <w:vAlign w:val="center"/>
          </w:tcPr>
          <w:p w:rsidR="00A065E8" w:rsidRDefault="00A065E8">
            <w:pPr>
              <w:widowControl/>
              <w:jc w:val="center"/>
              <w:rPr>
                <w:sz w:val="18"/>
                <w:szCs w:val="18"/>
              </w:rPr>
            </w:pPr>
          </w:p>
        </w:tc>
      </w:tr>
      <w:tr w:rsidR="00A065E8">
        <w:trPr>
          <w:trHeight w:hRule="exact" w:val="399"/>
          <w:tblHeader/>
          <w:jc w:val="center"/>
        </w:trPr>
        <w:tc>
          <w:tcPr>
            <w:tcW w:w="459" w:type="dxa"/>
            <w:vMerge/>
            <w:tcBorders>
              <w:left w:val="single" w:sz="4" w:space="0" w:color="auto"/>
              <w:right w:val="single" w:sz="4" w:space="0" w:color="auto"/>
            </w:tcBorders>
            <w:vAlign w:val="center"/>
          </w:tcPr>
          <w:p w:rsidR="00A065E8" w:rsidRDefault="00A065E8">
            <w:pPr>
              <w:widowControl/>
              <w:jc w:val="center"/>
              <w:rPr>
                <w:b/>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2</w:t>
            </w:r>
          </w:p>
        </w:tc>
        <w:tc>
          <w:tcPr>
            <w:tcW w:w="1121"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yz1711004</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kern w:val="0"/>
                <w:sz w:val="18"/>
                <w:szCs w:val="18"/>
              </w:rPr>
            </w:pPr>
            <w:r>
              <w:rPr>
                <w:kern w:val="0"/>
                <w:sz w:val="18"/>
                <w:szCs w:val="18"/>
              </w:rPr>
              <w:t>自然辩证法概论</w:t>
            </w:r>
          </w:p>
        </w:tc>
        <w:tc>
          <w:tcPr>
            <w:tcW w:w="425" w:type="dxa"/>
            <w:tcBorders>
              <w:top w:val="single" w:sz="4" w:space="0" w:color="auto"/>
              <w:left w:val="nil"/>
              <w:bottom w:val="single" w:sz="4" w:space="0" w:color="auto"/>
              <w:right w:val="single" w:sz="4" w:space="0" w:color="auto"/>
            </w:tcBorders>
            <w:vAlign w:val="center"/>
          </w:tcPr>
          <w:p w:rsidR="00A065E8" w:rsidRDefault="007B6459">
            <w:pPr>
              <w:jc w:val="center"/>
              <w:rPr>
                <w:b/>
                <w:bCs/>
                <w:kern w:val="0"/>
                <w:sz w:val="18"/>
                <w:szCs w:val="18"/>
              </w:rPr>
            </w:pPr>
            <w:r>
              <w:rPr>
                <w:b/>
                <w:bCs/>
                <w:kern w:val="0"/>
                <w:sz w:val="18"/>
                <w:szCs w:val="18"/>
              </w:rPr>
              <w:t>18</w:t>
            </w:r>
          </w:p>
        </w:tc>
        <w:tc>
          <w:tcPr>
            <w:tcW w:w="426" w:type="dxa"/>
            <w:tcBorders>
              <w:top w:val="single" w:sz="4" w:space="0" w:color="auto"/>
              <w:left w:val="nil"/>
              <w:bottom w:val="single" w:sz="4" w:space="0" w:color="auto"/>
              <w:right w:val="single" w:sz="4" w:space="0" w:color="auto"/>
            </w:tcBorders>
            <w:vAlign w:val="center"/>
          </w:tcPr>
          <w:p w:rsidR="00A065E8" w:rsidRDefault="007B6459">
            <w:pPr>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sz w:val="18"/>
                <w:szCs w:val="18"/>
              </w:rPr>
            </w:pPr>
            <w:r>
              <w:rPr>
                <w:b/>
                <w:bCs/>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马院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是</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考试</w:t>
            </w:r>
          </w:p>
        </w:tc>
        <w:tc>
          <w:tcPr>
            <w:tcW w:w="426" w:type="dxa"/>
            <w:vMerge/>
            <w:tcBorders>
              <w:left w:val="nil"/>
              <w:right w:val="single" w:sz="4" w:space="0" w:color="auto"/>
            </w:tcBorders>
            <w:vAlign w:val="center"/>
          </w:tcPr>
          <w:p w:rsidR="00A065E8" w:rsidRDefault="00A065E8">
            <w:pPr>
              <w:widowControl/>
              <w:jc w:val="center"/>
              <w:rPr>
                <w:b/>
                <w:sz w:val="18"/>
                <w:szCs w:val="18"/>
              </w:rPr>
            </w:pPr>
          </w:p>
        </w:tc>
      </w:tr>
      <w:tr w:rsidR="00A065E8">
        <w:trPr>
          <w:trHeight w:hRule="exact" w:val="264"/>
          <w:tblHeader/>
          <w:jc w:val="center"/>
        </w:trPr>
        <w:tc>
          <w:tcPr>
            <w:tcW w:w="459" w:type="dxa"/>
            <w:vMerge/>
            <w:tcBorders>
              <w:left w:val="single" w:sz="4" w:space="0" w:color="auto"/>
              <w:right w:val="single" w:sz="4" w:space="0" w:color="auto"/>
            </w:tcBorders>
            <w:vAlign w:val="center"/>
          </w:tcPr>
          <w:p w:rsidR="00A065E8" w:rsidRDefault="00A065E8">
            <w:pPr>
              <w:widowControl/>
              <w:jc w:val="center"/>
              <w:rPr>
                <w:b/>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3</w:t>
            </w:r>
          </w:p>
        </w:tc>
        <w:tc>
          <w:tcPr>
            <w:tcW w:w="1121"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yz1211101</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kern w:val="0"/>
                <w:sz w:val="18"/>
                <w:szCs w:val="18"/>
              </w:rPr>
            </w:pPr>
            <w:r>
              <w:rPr>
                <w:kern w:val="0"/>
                <w:sz w:val="18"/>
                <w:szCs w:val="18"/>
              </w:rPr>
              <w:t>研究生英语</w:t>
            </w:r>
          </w:p>
        </w:tc>
        <w:tc>
          <w:tcPr>
            <w:tcW w:w="425" w:type="dxa"/>
            <w:tcBorders>
              <w:top w:val="single" w:sz="4" w:space="0" w:color="auto"/>
              <w:left w:val="nil"/>
              <w:bottom w:val="single" w:sz="4" w:space="0" w:color="auto"/>
              <w:right w:val="single" w:sz="4" w:space="0" w:color="auto"/>
            </w:tcBorders>
            <w:vAlign w:val="center"/>
          </w:tcPr>
          <w:p w:rsidR="00A065E8" w:rsidRDefault="007B6459">
            <w:pPr>
              <w:jc w:val="center"/>
              <w:rPr>
                <w:b/>
                <w:bCs/>
                <w:kern w:val="0"/>
                <w:sz w:val="18"/>
                <w:szCs w:val="18"/>
              </w:rPr>
            </w:pPr>
            <w:r>
              <w:rPr>
                <w:b/>
                <w:bCs/>
                <w:kern w:val="0"/>
                <w:sz w:val="18"/>
                <w:szCs w:val="18"/>
              </w:rPr>
              <w:t>48</w:t>
            </w:r>
          </w:p>
        </w:tc>
        <w:tc>
          <w:tcPr>
            <w:tcW w:w="426" w:type="dxa"/>
            <w:tcBorders>
              <w:top w:val="single" w:sz="4" w:space="0" w:color="auto"/>
              <w:left w:val="nil"/>
              <w:bottom w:val="single" w:sz="4" w:space="0" w:color="auto"/>
              <w:right w:val="single" w:sz="4" w:space="0" w:color="auto"/>
            </w:tcBorders>
            <w:vAlign w:val="center"/>
          </w:tcPr>
          <w:p w:rsidR="00A065E8" w:rsidRDefault="007B6459">
            <w:pPr>
              <w:jc w:val="center"/>
              <w:rPr>
                <w:b/>
                <w:bCs/>
                <w:kern w:val="0"/>
                <w:sz w:val="18"/>
                <w:szCs w:val="18"/>
              </w:rPr>
            </w:pPr>
            <w:r>
              <w:rPr>
                <w:b/>
                <w:bCs/>
                <w:kern w:val="0"/>
                <w:sz w:val="18"/>
                <w:szCs w:val="18"/>
              </w:rPr>
              <w:t>3</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sz w:val="18"/>
                <w:szCs w:val="18"/>
              </w:rPr>
            </w:pPr>
            <w:r>
              <w:rPr>
                <w:b/>
                <w:bCs/>
                <w:sz w:val="18"/>
                <w:szCs w:val="18"/>
              </w:rPr>
              <w:t>3</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外国语</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是</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考试</w:t>
            </w:r>
          </w:p>
        </w:tc>
        <w:tc>
          <w:tcPr>
            <w:tcW w:w="426" w:type="dxa"/>
            <w:vMerge/>
            <w:tcBorders>
              <w:left w:val="nil"/>
              <w:right w:val="single" w:sz="4" w:space="0" w:color="auto"/>
            </w:tcBorders>
            <w:vAlign w:val="center"/>
          </w:tcPr>
          <w:p w:rsidR="00A065E8" w:rsidRDefault="00A065E8">
            <w:pPr>
              <w:widowControl/>
              <w:jc w:val="center"/>
              <w:rPr>
                <w:b/>
                <w:sz w:val="18"/>
                <w:szCs w:val="18"/>
              </w:rPr>
            </w:pPr>
          </w:p>
        </w:tc>
      </w:tr>
      <w:tr w:rsidR="00A065E8">
        <w:trPr>
          <w:trHeight w:hRule="exact" w:val="284"/>
          <w:tblHeader/>
          <w:jc w:val="center"/>
        </w:trPr>
        <w:tc>
          <w:tcPr>
            <w:tcW w:w="459" w:type="dxa"/>
            <w:vMerge/>
            <w:tcBorders>
              <w:left w:val="single" w:sz="4" w:space="0" w:color="auto"/>
              <w:right w:val="single" w:sz="4" w:space="0" w:color="auto"/>
            </w:tcBorders>
            <w:vAlign w:val="center"/>
          </w:tcPr>
          <w:p w:rsidR="00A065E8" w:rsidRDefault="00A065E8">
            <w:pPr>
              <w:widowControl/>
              <w:jc w:val="center"/>
              <w:rPr>
                <w:b/>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4</w:t>
            </w:r>
          </w:p>
        </w:tc>
        <w:tc>
          <w:tcPr>
            <w:tcW w:w="1121"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highlight w:val="yellow"/>
              </w:rPr>
            </w:pPr>
            <w:r>
              <w:rPr>
                <w:sz w:val="18"/>
                <w:szCs w:val="18"/>
              </w:rPr>
              <w:t>yz1911101</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kern w:val="0"/>
                <w:sz w:val="18"/>
                <w:szCs w:val="18"/>
              </w:rPr>
            </w:pPr>
            <w:r>
              <w:rPr>
                <w:rFonts w:hint="eastAsia"/>
                <w:sz w:val="18"/>
                <w:szCs w:val="18"/>
              </w:rPr>
              <w:t>体育俱乐部（上）</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rFonts w:ascii="宋体" w:hAnsi="宋体" w:cs="宋体"/>
                <w:b/>
                <w:bCs/>
                <w:kern w:val="0"/>
                <w:sz w:val="18"/>
                <w:szCs w:val="18"/>
              </w:rPr>
            </w:pPr>
            <w:r>
              <w:rPr>
                <w:rFonts w:ascii="宋体" w:hAnsi="宋体" w:cs="宋体" w:hint="eastAsia"/>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ascii="宋体" w:hAnsi="宋体" w:cs="宋体" w:hint="eastAsia"/>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rFonts w:hint="eastAsia"/>
                <w:sz w:val="18"/>
                <w:szCs w:val="18"/>
              </w:rPr>
              <w:t>公体部</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rFonts w:hint="eastAsia"/>
                <w:sz w:val="18"/>
                <w:szCs w:val="18"/>
              </w:rPr>
              <w:t>否</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rFonts w:hint="eastAsia"/>
                <w:sz w:val="18"/>
                <w:szCs w:val="18"/>
              </w:rPr>
              <w:t>考查</w:t>
            </w:r>
          </w:p>
        </w:tc>
        <w:tc>
          <w:tcPr>
            <w:tcW w:w="426" w:type="dxa"/>
            <w:vMerge/>
            <w:tcBorders>
              <w:left w:val="nil"/>
              <w:right w:val="single" w:sz="4" w:space="0" w:color="auto"/>
            </w:tcBorders>
            <w:vAlign w:val="center"/>
          </w:tcPr>
          <w:p w:rsidR="00A065E8" w:rsidRDefault="00A065E8">
            <w:pPr>
              <w:widowControl/>
              <w:jc w:val="center"/>
              <w:rPr>
                <w:b/>
                <w:sz w:val="18"/>
                <w:szCs w:val="18"/>
              </w:rPr>
            </w:pPr>
          </w:p>
        </w:tc>
      </w:tr>
      <w:tr w:rsidR="00A065E8">
        <w:trPr>
          <w:trHeight w:hRule="exact" w:val="289"/>
          <w:tblHeader/>
          <w:jc w:val="center"/>
        </w:trPr>
        <w:tc>
          <w:tcPr>
            <w:tcW w:w="459" w:type="dxa"/>
            <w:vMerge/>
            <w:tcBorders>
              <w:left w:val="single" w:sz="4" w:space="0" w:color="auto"/>
              <w:right w:val="single" w:sz="4" w:space="0" w:color="auto"/>
            </w:tcBorders>
            <w:vAlign w:val="center"/>
          </w:tcPr>
          <w:p w:rsidR="00A065E8" w:rsidRDefault="00A065E8">
            <w:pPr>
              <w:widowControl/>
              <w:jc w:val="center"/>
              <w:rPr>
                <w:b/>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5</w:t>
            </w:r>
          </w:p>
        </w:tc>
        <w:tc>
          <w:tcPr>
            <w:tcW w:w="1121"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yz1911102</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kern w:val="0"/>
                <w:sz w:val="18"/>
                <w:szCs w:val="18"/>
              </w:rPr>
            </w:pPr>
            <w:r>
              <w:rPr>
                <w:rFonts w:hint="eastAsia"/>
                <w:sz w:val="18"/>
                <w:szCs w:val="18"/>
              </w:rPr>
              <w:t>体育俱乐部（下）</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rFonts w:ascii="宋体" w:hAnsi="宋体" w:cs="宋体"/>
                <w:b/>
                <w:bCs/>
                <w:kern w:val="0"/>
                <w:sz w:val="18"/>
                <w:szCs w:val="18"/>
              </w:rPr>
            </w:pPr>
            <w:r>
              <w:rPr>
                <w:rFonts w:ascii="宋体" w:hAnsi="宋体" w:cs="宋体" w:hint="eastAsia"/>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sz w:val="18"/>
                <w:szCs w:val="18"/>
              </w:rPr>
            </w:pPr>
            <w:r>
              <w:rPr>
                <w:rFonts w:hint="eastAsia"/>
                <w:b/>
                <w:bCs/>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rFonts w:hint="eastAsia"/>
                <w:sz w:val="18"/>
                <w:szCs w:val="18"/>
              </w:rPr>
              <w:t>公体部</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rFonts w:hint="eastAsia"/>
                <w:sz w:val="18"/>
                <w:szCs w:val="18"/>
              </w:rPr>
              <w:t>否</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rFonts w:hint="eastAsia"/>
                <w:sz w:val="18"/>
                <w:szCs w:val="18"/>
              </w:rPr>
              <w:t>考查</w:t>
            </w:r>
          </w:p>
        </w:tc>
        <w:tc>
          <w:tcPr>
            <w:tcW w:w="426" w:type="dxa"/>
            <w:vMerge/>
            <w:tcBorders>
              <w:top w:val="single" w:sz="4" w:space="0" w:color="auto"/>
              <w:left w:val="nil"/>
              <w:right w:val="single" w:sz="4" w:space="0" w:color="auto"/>
            </w:tcBorders>
            <w:vAlign w:val="center"/>
          </w:tcPr>
          <w:p w:rsidR="00A065E8" w:rsidRDefault="00A065E8">
            <w:pPr>
              <w:widowControl/>
              <w:jc w:val="center"/>
              <w:rPr>
                <w:b/>
                <w:sz w:val="18"/>
                <w:szCs w:val="18"/>
              </w:rPr>
            </w:pPr>
          </w:p>
        </w:tc>
      </w:tr>
      <w:tr w:rsidR="00A065E8">
        <w:trPr>
          <w:trHeight w:hRule="exact" w:val="270"/>
          <w:tblHeader/>
          <w:jc w:val="center"/>
        </w:trPr>
        <w:tc>
          <w:tcPr>
            <w:tcW w:w="4297" w:type="dxa"/>
            <w:gridSpan w:val="4"/>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小计</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8</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6</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sz w:val="18"/>
                <w:szCs w:val="18"/>
              </w:rPr>
            </w:pPr>
            <w:r>
              <w:rPr>
                <w:b/>
                <w:bCs/>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sz w:val="18"/>
                <w:szCs w:val="18"/>
              </w:rPr>
            </w:pPr>
          </w:p>
        </w:tc>
        <w:tc>
          <w:tcPr>
            <w:tcW w:w="426" w:type="dxa"/>
            <w:vMerge/>
            <w:tcBorders>
              <w:left w:val="nil"/>
              <w:bottom w:val="single" w:sz="4" w:space="0" w:color="auto"/>
              <w:right w:val="single" w:sz="4" w:space="0" w:color="auto"/>
            </w:tcBorders>
            <w:vAlign w:val="center"/>
          </w:tcPr>
          <w:p w:rsidR="00A065E8" w:rsidRDefault="00A065E8">
            <w:pPr>
              <w:jc w:val="center"/>
              <w:rPr>
                <w:b/>
                <w:sz w:val="18"/>
                <w:szCs w:val="18"/>
              </w:rPr>
            </w:pPr>
          </w:p>
        </w:tc>
      </w:tr>
      <w:tr w:rsidR="00A065E8">
        <w:trPr>
          <w:trHeight w:hRule="exact" w:val="798"/>
          <w:tblHeader/>
          <w:jc w:val="center"/>
        </w:trPr>
        <w:tc>
          <w:tcPr>
            <w:tcW w:w="459" w:type="dxa"/>
            <w:tcBorders>
              <w:top w:val="single" w:sz="4" w:space="0" w:color="auto"/>
              <w:left w:val="single" w:sz="4" w:space="0" w:color="auto"/>
              <w:bottom w:val="single" w:sz="4" w:space="0" w:color="auto"/>
              <w:right w:val="single" w:sz="4" w:space="0" w:color="auto"/>
            </w:tcBorders>
            <w:vAlign w:val="center"/>
          </w:tcPr>
          <w:p w:rsidR="00A065E8" w:rsidRDefault="007B6459">
            <w:pPr>
              <w:spacing w:line="240" w:lineRule="exact"/>
              <w:jc w:val="center"/>
              <w:rPr>
                <w:kern w:val="0"/>
                <w:sz w:val="18"/>
                <w:szCs w:val="18"/>
              </w:rPr>
            </w:pPr>
            <w:r>
              <w:rPr>
                <w:kern w:val="0"/>
                <w:sz w:val="18"/>
                <w:szCs w:val="18"/>
              </w:rPr>
              <w:t>公共选修</w:t>
            </w:r>
          </w:p>
          <w:p w:rsidR="00A065E8" w:rsidRDefault="007B6459">
            <w:pPr>
              <w:spacing w:line="240" w:lineRule="exact"/>
              <w:jc w:val="center"/>
              <w:rPr>
                <w:kern w:val="0"/>
                <w:sz w:val="18"/>
                <w:szCs w:val="18"/>
              </w:rPr>
            </w:pPr>
            <w:r>
              <w:rPr>
                <w:kern w:val="0"/>
                <w:sz w:val="18"/>
                <w:szCs w:val="18"/>
              </w:rPr>
              <w:t>课</w:t>
            </w: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kern w:val="0"/>
                <w:sz w:val="18"/>
                <w:szCs w:val="18"/>
              </w:rPr>
            </w:pPr>
          </w:p>
        </w:tc>
        <w:tc>
          <w:tcPr>
            <w:tcW w:w="3389" w:type="dxa"/>
            <w:gridSpan w:val="2"/>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人文类通识课</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16</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sz w:val="18"/>
                <w:szCs w:val="18"/>
                <w:highlight w:val="yellow"/>
              </w:rPr>
            </w:pPr>
            <w:r>
              <w:rPr>
                <w:bCs/>
                <w:sz w:val="18"/>
                <w:szCs w:val="18"/>
              </w:rPr>
              <w:t>考查</w:t>
            </w:r>
          </w:p>
        </w:tc>
        <w:tc>
          <w:tcPr>
            <w:tcW w:w="426" w:type="dxa"/>
            <w:tcBorders>
              <w:left w:val="nil"/>
              <w:bottom w:val="single" w:sz="4" w:space="0" w:color="auto"/>
              <w:right w:val="single" w:sz="4" w:space="0" w:color="auto"/>
            </w:tcBorders>
            <w:vAlign w:val="center"/>
          </w:tcPr>
          <w:p w:rsidR="00A065E8" w:rsidRDefault="00A065E8">
            <w:pPr>
              <w:jc w:val="center"/>
              <w:rPr>
                <w:b/>
                <w:sz w:val="18"/>
                <w:szCs w:val="18"/>
                <w:highlight w:val="yellow"/>
              </w:rPr>
            </w:pPr>
          </w:p>
        </w:tc>
      </w:tr>
      <w:tr w:rsidR="00A065E8">
        <w:trPr>
          <w:trHeight w:hRule="exact" w:val="320"/>
          <w:tblHeader/>
          <w:jc w:val="center"/>
        </w:trPr>
        <w:tc>
          <w:tcPr>
            <w:tcW w:w="4297" w:type="dxa"/>
            <w:gridSpan w:val="4"/>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小计</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Cs/>
                <w:sz w:val="18"/>
                <w:szCs w:val="18"/>
              </w:rPr>
            </w:pPr>
          </w:p>
        </w:tc>
        <w:tc>
          <w:tcPr>
            <w:tcW w:w="426" w:type="dxa"/>
            <w:tcBorders>
              <w:left w:val="nil"/>
              <w:bottom w:val="single" w:sz="4" w:space="0" w:color="auto"/>
              <w:right w:val="single" w:sz="4" w:space="0" w:color="auto"/>
            </w:tcBorders>
            <w:vAlign w:val="center"/>
          </w:tcPr>
          <w:p w:rsidR="00A065E8" w:rsidRDefault="00A065E8">
            <w:pPr>
              <w:jc w:val="center"/>
              <w:rPr>
                <w:b/>
                <w:sz w:val="18"/>
                <w:szCs w:val="18"/>
              </w:rPr>
            </w:pPr>
          </w:p>
        </w:tc>
      </w:tr>
      <w:tr w:rsidR="00A065E8">
        <w:trPr>
          <w:trHeight w:hRule="exact" w:val="414"/>
          <w:jc w:val="center"/>
        </w:trPr>
        <w:tc>
          <w:tcPr>
            <w:tcW w:w="459" w:type="dxa"/>
            <w:vMerge w:val="restart"/>
            <w:tcBorders>
              <w:top w:val="single" w:sz="4" w:space="0" w:color="auto"/>
              <w:left w:val="single" w:sz="4" w:space="0" w:color="auto"/>
              <w:right w:val="single" w:sz="4" w:space="0" w:color="auto"/>
            </w:tcBorders>
            <w:vAlign w:val="center"/>
          </w:tcPr>
          <w:p w:rsidR="00A065E8" w:rsidRDefault="007B6459">
            <w:pPr>
              <w:widowControl/>
              <w:jc w:val="center"/>
              <w:rPr>
                <w:bCs/>
                <w:kern w:val="0"/>
                <w:sz w:val="18"/>
                <w:szCs w:val="18"/>
              </w:rPr>
            </w:pPr>
            <w:r>
              <w:rPr>
                <w:bCs/>
                <w:kern w:val="0"/>
                <w:sz w:val="18"/>
                <w:szCs w:val="18"/>
              </w:rPr>
              <w:t>专业必修课程</w:t>
            </w: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1</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red"/>
              </w:rPr>
            </w:pPr>
            <w:r>
              <w:rPr>
                <w:sz w:val="18"/>
                <w:szCs w:val="18"/>
              </w:rPr>
              <w:t>yz0213301</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kern w:val="0"/>
                <w:sz w:val="18"/>
                <w:szCs w:val="18"/>
                <w:highlight w:val="red"/>
              </w:rPr>
            </w:pPr>
            <w:r>
              <w:rPr>
                <w:rFonts w:ascii="宋体" w:hAnsi="宋体" w:cs="宋体" w:hint="eastAsia"/>
                <w:kern w:val="0"/>
                <w:sz w:val="18"/>
                <w:szCs w:val="18"/>
              </w:rPr>
              <w:t>高级食品营养学</w:t>
            </w:r>
            <w:bookmarkStart w:id="3" w:name="OLE_LINK6"/>
            <w:r>
              <w:rPr>
                <w:sz w:val="18"/>
                <w:szCs w:val="18"/>
              </w:rPr>
              <w:t>▲</w:t>
            </w:r>
            <w:bookmarkEnd w:id="3"/>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32</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是</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考试</w:t>
            </w:r>
          </w:p>
        </w:tc>
        <w:tc>
          <w:tcPr>
            <w:tcW w:w="426" w:type="dxa"/>
            <w:vMerge w:val="restart"/>
            <w:tcBorders>
              <w:top w:val="single" w:sz="4" w:space="0" w:color="auto"/>
              <w:left w:val="nil"/>
              <w:right w:val="single" w:sz="4" w:space="0" w:color="auto"/>
            </w:tcBorders>
            <w:vAlign w:val="center"/>
          </w:tcPr>
          <w:p w:rsidR="00A065E8" w:rsidRDefault="00A065E8">
            <w:pPr>
              <w:jc w:val="center"/>
              <w:rPr>
                <w:kern w:val="0"/>
                <w:sz w:val="18"/>
                <w:szCs w:val="18"/>
              </w:rPr>
            </w:pPr>
          </w:p>
        </w:tc>
      </w:tr>
      <w:tr w:rsidR="00A065E8">
        <w:trPr>
          <w:trHeight w:hRule="exact" w:val="362"/>
          <w:jc w:val="center"/>
        </w:trPr>
        <w:tc>
          <w:tcPr>
            <w:tcW w:w="459" w:type="dxa"/>
            <w:vMerge/>
            <w:tcBorders>
              <w:left w:val="single" w:sz="4" w:space="0" w:color="auto"/>
              <w:right w:val="single" w:sz="4" w:space="0" w:color="auto"/>
            </w:tcBorders>
            <w:vAlign w:val="center"/>
          </w:tcPr>
          <w:p w:rsidR="00A065E8" w:rsidRDefault="00A065E8">
            <w:pPr>
              <w:widowControl/>
              <w:jc w:val="center"/>
              <w:rPr>
                <w:b/>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2</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yz0213302</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cs="宋体" w:hint="eastAsia"/>
                <w:kern w:val="0"/>
                <w:sz w:val="18"/>
                <w:szCs w:val="18"/>
              </w:rPr>
              <w:t>高级生物学</w:t>
            </w:r>
            <w:r>
              <w:rPr>
                <w:sz w:val="18"/>
                <w:szCs w:val="18"/>
              </w:rPr>
              <w:t>▲</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32</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是</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考试</w:t>
            </w:r>
          </w:p>
        </w:tc>
        <w:tc>
          <w:tcPr>
            <w:tcW w:w="426" w:type="dxa"/>
            <w:vMerge/>
            <w:tcBorders>
              <w:left w:val="nil"/>
              <w:right w:val="single" w:sz="4" w:space="0" w:color="auto"/>
            </w:tcBorders>
            <w:vAlign w:val="center"/>
          </w:tcPr>
          <w:p w:rsidR="00A065E8" w:rsidRDefault="00A065E8">
            <w:pPr>
              <w:widowControl/>
              <w:jc w:val="center"/>
              <w:rPr>
                <w:kern w:val="0"/>
                <w:sz w:val="18"/>
                <w:szCs w:val="18"/>
              </w:rPr>
            </w:pPr>
          </w:p>
        </w:tc>
      </w:tr>
      <w:tr w:rsidR="00A065E8">
        <w:trPr>
          <w:trHeight w:hRule="exact" w:val="362"/>
          <w:jc w:val="center"/>
        </w:trPr>
        <w:tc>
          <w:tcPr>
            <w:tcW w:w="459" w:type="dxa"/>
            <w:vMerge/>
            <w:tcBorders>
              <w:left w:val="single" w:sz="4" w:space="0" w:color="auto"/>
              <w:right w:val="single" w:sz="4" w:space="0" w:color="auto"/>
            </w:tcBorders>
            <w:vAlign w:val="center"/>
          </w:tcPr>
          <w:p w:rsidR="00A065E8" w:rsidRDefault="00A065E8">
            <w:pPr>
              <w:widowControl/>
              <w:jc w:val="center"/>
              <w:rPr>
                <w:b/>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3</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yellow"/>
              </w:rPr>
            </w:pPr>
            <w:r>
              <w:rPr>
                <w:sz w:val="18"/>
                <w:szCs w:val="18"/>
              </w:rPr>
              <w:t>yz0213303</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highlight w:val="yellow"/>
              </w:rPr>
            </w:pPr>
            <w:r>
              <w:rPr>
                <w:rFonts w:ascii="宋体" w:hAnsi="宋体" w:cs="宋体" w:hint="eastAsia"/>
                <w:kern w:val="0"/>
                <w:sz w:val="18"/>
                <w:szCs w:val="18"/>
              </w:rPr>
              <w:t>食品法规与工程伦理</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16</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widowControl/>
              <w:jc w:val="center"/>
              <w:rPr>
                <w:kern w:val="0"/>
                <w:sz w:val="18"/>
                <w:szCs w:val="18"/>
              </w:rPr>
            </w:pPr>
          </w:p>
        </w:tc>
      </w:tr>
      <w:tr w:rsidR="00A065E8">
        <w:trPr>
          <w:trHeight w:hRule="exact" w:val="417"/>
          <w:jc w:val="center"/>
        </w:trPr>
        <w:tc>
          <w:tcPr>
            <w:tcW w:w="459" w:type="dxa"/>
            <w:vMerge/>
            <w:tcBorders>
              <w:left w:val="single" w:sz="4" w:space="0" w:color="auto"/>
              <w:right w:val="single" w:sz="4" w:space="0" w:color="auto"/>
            </w:tcBorders>
            <w:vAlign w:val="center"/>
          </w:tcPr>
          <w:p w:rsidR="00A065E8" w:rsidRDefault="00A065E8">
            <w:pPr>
              <w:widowControl/>
              <w:jc w:val="center"/>
              <w:rPr>
                <w:b/>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4</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yellow"/>
              </w:rPr>
            </w:pPr>
            <w:r>
              <w:rPr>
                <w:sz w:val="18"/>
                <w:szCs w:val="18"/>
              </w:rPr>
              <w:t>yz0213304</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yellow"/>
              </w:rPr>
            </w:pPr>
            <w:r>
              <w:rPr>
                <w:rFonts w:ascii="宋体" w:hAnsi="宋体" w:cs="宋体" w:hint="eastAsia"/>
                <w:kern w:val="0"/>
                <w:sz w:val="18"/>
                <w:szCs w:val="18"/>
              </w:rPr>
              <w:t>食品与营养学科前沿</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16</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widowControl/>
              <w:jc w:val="center"/>
              <w:rPr>
                <w:kern w:val="0"/>
                <w:sz w:val="18"/>
                <w:szCs w:val="18"/>
              </w:rPr>
            </w:pPr>
          </w:p>
        </w:tc>
      </w:tr>
      <w:tr w:rsidR="00A065E8">
        <w:trPr>
          <w:trHeight w:hRule="exact" w:val="681"/>
          <w:jc w:val="center"/>
        </w:trPr>
        <w:tc>
          <w:tcPr>
            <w:tcW w:w="459" w:type="dxa"/>
            <w:vMerge/>
            <w:tcBorders>
              <w:left w:val="single" w:sz="4" w:space="0" w:color="auto"/>
              <w:right w:val="single" w:sz="4" w:space="0" w:color="auto"/>
            </w:tcBorders>
            <w:vAlign w:val="center"/>
          </w:tcPr>
          <w:p w:rsidR="00A065E8" w:rsidRDefault="00A065E8">
            <w:pPr>
              <w:widowControl/>
              <w:jc w:val="center"/>
              <w:rPr>
                <w:b/>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5</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red"/>
              </w:rPr>
            </w:pPr>
            <w:r>
              <w:rPr>
                <w:sz w:val="18"/>
                <w:szCs w:val="18"/>
              </w:rPr>
              <w:t>yz0213305</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red"/>
              </w:rPr>
            </w:pPr>
            <w:r>
              <w:rPr>
                <w:rFonts w:ascii="宋体" w:hAnsi="宋体" w:cs="宋体" w:hint="eastAsia"/>
                <w:kern w:val="0"/>
                <w:sz w:val="18"/>
                <w:szCs w:val="18"/>
              </w:rPr>
              <w:t>研究生学术道德规范与科技论文写作</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16</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widowControl/>
              <w:jc w:val="center"/>
              <w:rPr>
                <w:kern w:val="0"/>
                <w:sz w:val="18"/>
                <w:szCs w:val="18"/>
              </w:rPr>
            </w:pPr>
          </w:p>
        </w:tc>
      </w:tr>
      <w:tr w:rsidR="00A065E8" w:rsidTr="002F5DDA">
        <w:trPr>
          <w:trHeight w:hRule="exact" w:val="457"/>
          <w:jc w:val="center"/>
        </w:trPr>
        <w:tc>
          <w:tcPr>
            <w:tcW w:w="459" w:type="dxa"/>
            <w:vMerge/>
            <w:tcBorders>
              <w:left w:val="single" w:sz="4" w:space="0" w:color="auto"/>
              <w:right w:val="single" w:sz="4" w:space="0" w:color="auto"/>
            </w:tcBorders>
            <w:vAlign w:val="center"/>
          </w:tcPr>
          <w:p w:rsidR="00A065E8" w:rsidRDefault="00A065E8">
            <w:pPr>
              <w:widowControl/>
              <w:jc w:val="center"/>
              <w:rPr>
                <w:b/>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6</w:t>
            </w:r>
          </w:p>
        </w:tc>
        <w:tc>
          <w:tcPr>
            <w:tcW w:w="1121" w:type="dxa"/>
            <w:tcBorders>
              <w:top w:val="single" w:sz="4" w:space="0" w:color="auto"/>
              <w:bottom w:val="single" w:sz="4" w:space="0" w:color="auto"/>
              <w:right w:val="single" w:sz="4" w:space="0" w:color="auto"/>
              <w:tl2br w:val="nil"/>
              <w:tr2bl w:val="nil"/>
            </w:tcBorders>
            <w:vAlign w:val="center"/>
          </w:tcPr>
          <w:p w:rsidR="00A065E8" w:rsidRDefault="007B6459">
            <w:pPr>
              <w:jc w:val="center"/>
              <w:rPr>
                <w:sz w:val="18"/>
                <w:szCs w:val="18"/>
                <w:highlight w:val="red"/>
              </w:rPr>
            </w:pPr>
            <w:r>
              <w:rPr>
                <w:sz w:val="18"/>
                <w:szCs w:val="18"/>
                <w:highlight w:val="yellow"/>
              </w:rPr>
              <w:t>yz021</w:t>
            </w:r>
            <w:r>
              <w:rPr>
                <w:rFonts w:hint="eastAsia"/>
                <w:sz w:val="18"/>
                <w:szCs w:val="18"/>
                <w:highlight w:val="yellow"/>
              </w:rPr>
              <w:t>32</w:t>
            </w:r>
            <w:r>
              <w:rPr>
                <w:sz w:val="18"/>
                <w:szCs w:val="18"/>
                <w:highlight w:val="yellow"/>
              </w:rPr>
              <w:t>0</w:t>
            </w:r>
            <w:r>
              <w:rPr>
                <w:rFonts w:hint="eastAsia"/>
                <w:sz w:val="18"/>
                <w:szCs w:val="18"/>
                <w:highlight w:val="yellow"/>
              </w:rPr>
              <w:t>7</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jc w:val="center"/>
              <w:rPr>
                <w:sz w:val="18"/>
                <w:szCs w:val="18"/>
                <w:highlight w:val="red"/>
              </w:rPr>
            </w:pPr>
            <w:r>
              <w:rPr>
                <w:kern w:val="0"/>
                <w:sz w:val="18"/>
                <w:szCs w:val="18"/>
              </w:rPr>
              <w:t>研究生创新创业</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16</w:t>
            </w:r>
          </w:p>
        </w:tc>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kern w:val="0"/>
                <w:sz w:val="18"/>
                <w:szCs w:val="18"/>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jc w:val="center"/>
              <w:rPr>
                <w:b/>
                <w:bCs/>
                <w:sz w:val="18"/>
                <w:szCs w:val="18"/>
              </w:rPr>
            </w:pPr>
          </w:p>
        </w:tc>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jc w:val="center"/>
              <w:rPr>
                <w:b/>
                <w:bCs/>
                <w:sz w:val="18"/>
                <w:szCs w:val="18"/>
              </w:rPr>
            </w:pPr>
          </w:p>
        </w:tc>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jc w:val="center"/>
              <w:rPr>
                <w:sz w:val="18"/>
                <w:szCs w:val="18"/>
              </w:rPr>
            </w:pPr>
            <w:r>
              <w:rPr>
                <w:sz w:val="18"/>
                <w:szCs w:val="18"/>
              </w:rPr>
              <w:t>考查</w:t>
            </w:r>
          </w:p>
        </w:tc>
        <w:tc>
          <w:tcPr>
            <w:tcW w:w="426"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r>
      <w:tr w:rsidR="00A065E8">
        <w:trPr>
          <w:trHeight w:hRule="exact" w:val="354"/>
          <w:jc w:val="center"/>
        </w:trPr>
        <w:tc>
          <w:tcPr>
            <w:tcW w:w="4297" w:type="dxa"/>
            <w:gridSpan w:val="4"/>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小计</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8</w:t>
            </w:r>
          </w:p>
        </w:tc>
        <w:tc>
          <w:tcPr>
            <w:tcW w:w="425" w:type="dxa"/>
            <w:tcBorders>
              <w:top w:val="single" w:sz="4" w:space="0" w:color="auto"/>
              <w:left w:val="nil"/>
              <w:bottom w:val="single" w:sz="4" w:space="0" w:color="auto"/>
              <w:right w:val="single" w:sz="4" w:space="0" w:color="auto"/>
            </w:tcBorders>
            <w:vAlign w:val="center"/>
          </w:tcPr>
          <w:p w:rsidR="00A065E8" w:rsidRDefault="00285AB3">
            <w:pPr>
              <w:widowControl/>
              <w:jc w:val="center"/>
              <w:rPr>
                <w:b/>
                <w:bCs/>
                <w:kern w:val="0"/>
                <w:sz w:val="18"/>
                <w:szCs w:val="18"/>
              </w:rPr>
            </w:pPr>
            <w:r>
              <w:rPr>
                <w:rFonts w:hint="eastAsia"/>
                <w:b/>
                <w:bCs/>
                <w:kern w:val="0"/>
                <w:sz w:val="18"/>
                <w:szCs w:val="18"/>
              </w:rPr>
              <w:t>7</w:t>
            </w:r>
          </w:p>
        </w:tc>
        <w:tc>
          <w:tcPr>
            <w:tcW w:w="425" w:type="dxa"/>
            <w:tcBorders>
              <w:top w:val="single" w:sz="4" w:space="0" w:color="auto"/>
              <w:left w:val="nil"/>
              <w:bottom w:val="single" w:sz="4" w:space="0" w:color="auto"/>
              <w:right w:val="single" w:sz="4" w:space="0" w:color="auto"/>
            </w:tcBorders>
            <w:vAlign w:val="center"/>
          </w:tcPr>
          <w:p w:rsidR="00A065E8" w:rsidRDefault="00285AB3">
            <w:pPr>
              <w:widowControl/>
              <w:jc w:val="center"/>
              <w:rPr>
                <w:b/>
                <w:bCs/>
                <w:kern w:val="0"/>
                <w:sz w:val="18"/>
                <w:szCs w:val="18"/>
              </w:rPr>
            </w:pPr>
            <w:r>
              <w:rPr>
                <w:rFonts w:hint="eastAsia"/>
                <w:b/>
                <w:bCs/>
                <w:kern w:val="0"/>
                <w:sz w:val="18"/>
                <w:szCs w:val="18"/>
              </w:rPr>
              <w:t>1</w:t>
            </w:r>
          </w:p>
        </w:tc>
        <w:tc>
          <w:tcPr>
            <w:tcW w:w="2792" w:type="dxa"/>
            <w:gridSpan w:val="5"/>
            <w:tcBorders>
              <w:top w:val="single" w:sz="4" w:space="0" w:color="auto"/>
              <w:left w:val="nil"/>
              <w:bottom w:val="single" w:sz="4" w:space="0" w:color="auto"/>
              <w:right w:val="single" w:sz="4" w:space="0" w:color="auto"/>
            </w:tcBorders>
            <w:vAlign w:val="center"/>
          </w:tcPr>
          <w:p w:rsidR="00A065E8" w:rsidRDefault="00A065E8">
            <w:pPr>
              <w:widowControl/>
              <w:jc w:val="center"/>
              <w:rPr>
                <w:sz w:val="18"/>
                <w:szCs w:val="18"/>
              </w:rPr>
            </w:pPr>
          </w:p>
        </w:tc>
        <w:tc>
          <w:tcPr>
            <w:tcW w:w="426" w:type="dxa"/>
            <w:vMerge/>
            <w:tcBorders>
              <w:left w:val="nil"/>
              <w:bottom w:val="single" w:sz="4" w:space="0" w:color="auto"/>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val="restart"/>
            <w:tcBorders>
              <w:top w:val="single" w:sz="4" w:space="0" w:color="auto"/>
              <w:left w:val="single" w:sz="4" w:space="0" w:color="auto"/>
              <w:right w:val="single" w:sz="4" w:space="0" w:color="auto"/>
            </w:tcBorders>
            <w:vAlign w:val="center"/>
          </w:tcPr>
          <w:p w:rsidR="00A065E8" w:rsidRDefault="007B6459">
            <w:pPr>
              <w:jc w:val="center"/>
              <w:rPr>
                <w:kern w:val="0"/>
                <w:sz w:val="18"/>
                <w:szCs w:val="18"/>
              </w:rPr>
            </w:pPr>
            <w:r>
              <w:rPr>
                <w:kern w:val="0"/>
                <w:sz w:val="18"/>
                <w:szCs w:val="18"/>
              </w:rPr>
              <w:t>专业选修课程</w:t>
            </w: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1</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yz0214301</w:t>
            </w:r>
          </w:p>
        </w:tc>
        <w:tc>
          <w:tcPr>
            <w:tcW w:w="2268"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rFonts w:ascii="宋体" w:hAnsi="宋体" w:cs="宋体" w:hint="eastAsia"/>
                <w:kern w:val="0"/>
                <w:sz w:val="18"/>
                <w:szCs w:val="18"/>
              </w:rPr>
              <w:t>分子生物学实验技术</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val="restart"/>
            <w:tcBorders>
              <w:top w:val="single" w:sz="4" w:space="0" w:color="auto"/>
              <w:left w:val="nil"/>
              <w:right w:val="single" w:sz="4" w:space="0" w:color="auto"/>
            </w:tcBorders>
            <w:vAlign w:val="center"/>
          </w:tcPr>
          <w:p w:rsidR="00A065E8" w:rsidRDefault="007B6459">
            <w:pPr>
              <w:jc w:val="center"/>
              <w:rPr>
                <w:sz w:val="18"/>
                <w:szCs w:val="18"/>
              </w:rPr>
            </w:pPr>
            <w:r>
              <w:rPr>
                <w:sz w:val="18"/>
                <w:szCs w:val="18"/>
              </w:rPr>
              <w:t>方向</w:t>
            </w:r>
            <w:r>
              <w:rPr>
                <w:rFonts w:hint="eastAsia"/>
                <w:sz w:val="18"/>
                <w:szCs w:val="18"/>
              </w:rPr>
              <w:t>交叉课程</w:t>
            </w:r>
          </w:p>
        </w:tc>
      </w:tr>
      <w:tr w:rsidR="00A065E8">
        <w:trPr>
          <w:trHeight w:hRule="exact" w:val="514"/>
          <w:jc w:val="center"/>
        </w:trPr>
        <w:tc>
          <w:tcPr>
            <w:tcW w:w="459" w:type="dxa"/>
            <w:vMerge/>
            <w:tcBorders>
              <w:left w:val="single" w:sz="4" w:space="0" w:color="auto"/>
              <w:right w:val="single" w:sz="4" w:space="0" w:color="auto"/>
            </w:tcBorders>
            <w:vAlign w:val="center"/>
          </w:tcPr>
          <w:p w:rsidR="00A065E8" w:rsidRDefault="00A065E8">
            <w:pPr>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2</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highlight w:val="yellow"/>
              </w:rPr>
            </w:pPr>
            <w:r>
              <w:rPr>
                <w:sz w:val="18"/>
                <w:szCs w:val="18"/>
              </w:rPr>
              <w:t>yz0214302</w:t>
            </w:r>
          </w:p>
        </w:tc>
        <w:tc>
          <w:tcPr>
            <w:tcW w:w="2268"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highlight w:val="yellow"/>
              </w:rPr>
            </w:pPr>
            <w:r>
              <w:rPr>
                <w:rFonts w:ascii="宋体" w:hAnsi="宋体" w:hint="eastAsia"/>
                <w:sz w:val="18"/>
                <w:szCs w:val="18"/>
              </w:rPr>
              <w:t>现代食品检验技术与原理</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rsidTr="002F5DDA">
        <w:trPr>
          <w:trHeight w:hRule="exact" w:val="425"/>
          <w:jc w:val="center"/>
        </w:trPr>
        <w:tc>
          <w:tcPr>
            <w:tcW w:w="459" w:type="dxa"/>
            <w:vMerge/>
            <w:tcBorders>
              <w:left w:val="single" w:sz="4" w:space="0" w:color="auto"/>
              <w:right w:val="single" w:sz="4" w:space="0" w:color="auto"/>
            </w:tcBorders>
            <w:vAlign w:val="center"/>
          </w:tcPr>
          <w:p w:rsidR="00A065E8" w:rsidRDefault="00A065E8">
            <w:pPr>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rFonts w:hint="eastAsia"/>
                <w:kern w:val="0"/>
                <w:sz w:val="18"/>
                <w:szCs w:val="18"/>
              </w:rPr>
              <w:t>3</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highlight w:val="yellow"/>
              </w:rPr>
            </w:pPr>
            <w:r>
              <w:rPr>
                <w:sz w:val="18"/>
                <w:szCs w:val="18"/>
              </w:rPr>
              <w:t>yz0214303</w:t>
            </w:r>
          </w:p>
        </w:tc>
        <w:tc>
          <w:tcPr>
            <w:tcW w:w="2268"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highlight w:val="yellow"/>
              </w:rPr>
            </w:pPr>
            <w:r>
              <w:rPr>
                <w:rFonts w:ascii="宋体" w:hAnsi="宋体" w:hint="eastAsia"/>
                <w:sz w:val="18"/>
                <w:szCs w:val="18"/>
              </w:rPr>
              <w:t>食品生物技术</w:t>
            </w:r>
            <w:r>
              <w:rPr>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kern w:val="0"/>
                <w:sz w:val="18"/>
                <w:szCs w:val="18"/>
              </w:rPr>
            </w:pPr>
            <w:bookmarkStart w:id="4" w:name="OLE_LINK1"/>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285AB3">
            <w:pPr>
              <w:widowControl/>
              <w:jc w:val="center"/>
              <w:rPr>
                <w:b/>
                <w:bCs/>
                <w:kern w:val="0"/>
                <w:sz w:val="18"/>
                <w:szCs w:val="18"/>
              </w:rPr>
            </w:pPr>
            <w:r>
              <w:rPr>
                <w:rFonts w:hint="eastAsia"/>
                <w:b/>
                <w:bCs/>
                <w:kern w:val="0"/>
                <w:sz w:val="18"/>
                <w:szCs w:val="18"/>
              </w:rPr>
              <w:t>1.</w:t>
            </w:r>
            <w:bookmarkEnd w:id="4"/>
            <w:r>
              <w:rPr>
                <w:rFonts w:hint="eastAsia"/>
                <w:b/>
                <w:bCs/>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1</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yz0214304</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cs="宋体" w:hint="eastAsia"/>
                <w:kern w:val="0"/>
                <w:sz w:val="18"/>
                <w:szCs w:val="18"/>
              </w:rPr>
              <w:t>食品资源开发与利用</w:t>
            </w:r>
            <w:r>
              <w:rPr>
                <w:sz w:val="18"/>
                <w:szCs w:val="18"/>
              </w:rPr>
              <w:t>▲</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val="restart"/>
            <w:tcBorders>
              <w:top w:val="single" w:sz="4" w:space="0" w:color="auto"/>
              <w:left w:val="nil"/>
              <w:right w:val="single" w:sz="4" w:space="0" w:color="auto"/>
            </w:tcBorders>
            <w:vAlign w:val="center"/>
          </w:tcPr>
          <w:p w:rsidR="00A065E8" w:rsidRDefault="007B6459">
            <w:pPr>
              <w:jc w:val="center"/>
              <w:rPr>
                <w:sz w:val="18"/>
                <w:szCs w:val="18"/>
              </w:rPr>
            </w:pPr>
            <w:r>
              <w:rPr>
                <w:rFonts w:ascii="宋体" w:hAnsi="宋体" w:cs="宋体" w:hint="eastAsia"/>
                <w:sz w:val="18"/>
                <w:szCs w:val="18"/>
              </w:rPr>
              <w:t>食品营养与资源利用方向</w:t>
            </w: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2</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yz0214305</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cs="宋体" w:hint="eastAsia"/>
                <w:kern w:val="0"/>
                <w:sz w:val="18"/>
                <w:szCs w:val="18"/>
              </w:rPr>
              <w:t>食品微生物学与发酵工程</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3</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highlight w:val="yellow"/>
              </w:rPr>
              <w:t>yz0214214</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食品绿色加工</w:t>
            </w:r>
            <w:r>
              <w:rPr>
                <w:sz w:val="18"/>
                <w:szCs w:val="18"/>
              </w:rPr>
              <w:t>▲</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4</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highlight w:val="yellow"/>
              </w:rPr>
              <w:t>yz0214215</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食品生物资源学</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5</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yz0214306</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功能食品开发与毒理评价</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6</w:t>
            </w:r>
          </w:p>
        </w:tc>
        <w:tc>
          <w:tcPr>
            <w:tcW w:w="1121" w:type="dxa"/>
            <w:tcBorders>
              <w:top w:val="single" w:sz="4" w:space="0" w:color="auto"/>
              <w:bottom w:val="single" w:sz="4" w:space="0" w:color="auto"/>
              <w:right w:val="single" w:sz="4" w:space="0" w:color="auto"/>
              <w:tl2br w:val="nil"/>
              <w:tr2bl w:val="nil"/>
            </w:tcBorders>
          </w:tcPr>
          <w:p w:rsidR="00A065E8" w:rsidRDefault="007B6459">
            <w:pPr>
              <w:jc w:val="center"/>
              <w:rPr>
                <w:sz w:val="18"/>
                <w:szCs w:val="18"/>
                <w:highlight w:val="red"/>
              </w:rPr>
            </w:pPr>
            <w:r>
              <w:rPr>
                <w:sz w:val="18"/>
                <w:szCs w:val="18"/>
              </w:rPr>
              <w:t>yz0214307</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highlight w:val="red"/>
              </w:rPr>
            </w:pPr>
            <w:r>
              <w:rPr>
                <w:rFonts w:ascii="宋体" w:hAnsi="宋体" w:hint="eastAsia"/>
                <w:sz w:val="18"/>
                <w:szCs w:val="18"/>
              </w:rPr>
              <w:t>人体健康管理学</w:t>
            </w:r>
            <w:r>
              <w:rPr>
                <w:sz w:val="18"/>
                <w:szCs w:val="18"/>
              </w:rPr>
              <w:t>▲</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kern w:val="0"/>
                <w:sz w:val="18"/>
                <w:szCs w:val="18"/>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sz w:val="18"/>
                <w:szCs w:val="18"/>
              </w:rPr>
            </w:pPr>
          </w:p>
        </w:tc>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rFonts w:hint="eastAsia"/>
                <w:kern w:val="0"/>
                <w:sz w:val="18"/>
                <w:szCs w:val="18"/>
              </w:rPr>
              <w:t>7</w:t>
            </w:r>
          </w:p>
        </w:tc>
        <w:tc>
          <w:tcPr>
            <w:tcW w:w="1121" w:type="dxa"/>
            <w:tcBorders>
              <w:top w:val="single" w:sz="4" w:space="0" w:color="auto"/>
              <w:bottom w:val="single" w:sz="4" w:space="0" w:color="auto"/>
              <w:right w:val="single" w:sz="4" w:space="0" w:color="auto"/>
              <w:tl2br w:val="nil"/>
              <w:tr2bl w:val="nil"/>
            </w:tcBorders>
          </w:tcPr>
          <w:p w:rsidR="00A065E8" w:rsidRDefault="007B6459">
            <w:pPr>
              <w:jc w:val="center"/>
              <w:rPr>
                <w:sz w:val="18"/>
                <w:szCs w:val="18"/>
                <w:highlight w:val="red"/>
              </w:rPr>
            </w:pPr>
            <w:r>
              <w:rPr>
                <w:sz w:val="18"/>
                <w:szCs w:val="18"/>
              </w:rPr>
              <w:t>yz0214308</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kern w:val="0"/>
                <w:sz w:val="18"/>
                <w:szCs w:val="18"/>
                <w:highlight w:val="red"/>
              </w:rPr>
            </w:pPr>
            <w:r>
              <w:rPr>
                <w:rFonts w:ascii="宋体" w:hAnsi="宋体" w:cs="宋体" w:hint="eastAsia"/>
                <w:kern w:val="0"/>
                <w:sz w:val="18"/>
                <w:szCs w:val="18"/>
              </w:rPr>
              <w:t>慢性病与营养干预</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kern w:val="0"/>
                <w:sz w:val="18"/>
                <w:szCs w:val="18"/>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sz w:val="18"/>
                <w:szCs w:val="18"/>
              </w:rPr>
            </w:pPr>
          </w:p>
        </w:tc>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1</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yz0214309</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kern w:val="0"/>
                <w:sz w:val="18"/>
                <w:szCs w:val="18"/>
              </w:rPr>
            </w:pPr>
            <w:r>
              <w:rPr>
                <w:rFonts w:ascii="宋体" w:hAnsi="宋体" w:hint="eastAsia"/>
                <w:sz w:val="18"/>
                <w:szCs w:val="18"/>
              </w:rPr>
              <w:t>农产品贮藏保鲜专题</w:t>
            </w:r>
            <w:r w:rsidR="002F5DDA">
              <w:rPr>
                <w:sz w:val="18"/>
                <w:szCs w:val="18"/>
              </w:rPr>
              <w:t>▲</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val="restart"/>
            <w:tcBorders>
              <w:top w:val="single" w:sz="4" w:space="0" w:color="auto"/>
              <w:left w:val="nil"/>
              <w:right w:val="single" w:sz="4" w:space="0" w:color="auto"/>
            </w:tcBorders>
            <w:vAlign w:val="center"/>
          </w:tcPr>
          <w:p w:rsidR="00A065E8" w:rsidRDefault="007B6459">
            <w:pPr>
              <w:jc w:val="center"/>
              <w:rPr>
                <w:sz w:val="18"/>
                <w:szCs w:val="18"/>
              </w:rPr>
            </w:pPr>
            <w:r>
              <w:rPr>
                <w:rFonts w:ascii="宋体" w:hAnsi="宋体" w:cs="宋体" w:hint="eastAsia"/>
                <w:sz w:val="18"/>
                <w:szCs w:val="18"/>
              </w:rPr>
              <w:t>农产品与食品质量安全</w:t>
            </w:r>
            <w:r>
              <w:rPr>
                <w:sz w:val="18"/>
                <w:szCs w:val="18"/>
              </w:rPr>
              <w:t>方向</w:t>
            </w: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2</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yz0214310</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食品原料学</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3</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yz0214311</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高级食品质量管理学</w:t>
            </w:r>
            <w:r>
              <w:rPr>
                <w:sz w:val="18"/>
                <w:szCs w:val="18"/>
              </w:rPr>
              <w:t>▲</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rFonts w:hint="eastAsia"/>
                <w:kern w:val="0"/>
                <w:sz w:val="18"/>
                <w:szCs w:val="18"/>
              </w:rPr>
              <w:t>4</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yz0214312</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食品卫生安全与风险评估</w:t>
            </w:r>
            <w:r w:rsidR="002F5DDA">
              <w:rPr>
                <w:sz w:val="18"/>
                <w:szCs w:val="18"/>
              </w:rPr>
              <w:t>▲</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right w:val="single" w:sz="4" w:space="0" w:color="auto"/>
            </w:tcBorders>
            <w:vAlign w:val="center"/>
          </w:tcPr>
          <w:p w:rsidR="00A065E8" w:rsidRDefault="00A065E8">
            <w:pPr>
              <w:jc w:val="center"/>
              <w:rPr>
                <w:sz w:val="18"/>
                <w:szCs w:val="18"/>
              </w:rPr>
            </w:pPr>
          </w:p>
        </w:tc>
      </w:tr>
      <w:tr w:rsidR="00A065E8">
        <w:trPr>
          <w:trHeight w:hRule="exact" w:val="414"/>
          <w:jc w:val="center"/>
        </w:trPr>
        <w:tc>
          <w:tcPr>
            <w:tcW w:w="459" w:type="dxa"/>
            <w:vMerge/>
            <w:tcBorders>
              <w:left w:val="single" w:sz="4" w:space="0" w:color="auto"/>
              <w:bottom w:val="single" w:sz="4" w:space="0" w:color="auto"/>
              <w:right w:val="single" w:sz="4" w:space="0" w:color="auto"/>
            </w:tcBorders>
            <w:vAlign w:val="center"/>
          </w:tcPr>
          <w:p w:rsidR="00A065E8" w:rsidRDefault="00A065E8">
            <w:pPr>
              <w:widowControl/>
              <w:jc w:val="center"/>
              <w:rPr>
                <w:kern w:val="0"/>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rFonts w:hint="eastAsia"/>
                <w:kern w:val="0"/>
                <w:sz w:val="18"/>
                <w:szCs w:val="18"/>
              </w:rPr>
              <w:t>5</w:t>
            </w:r>
          </w:p>
        </w:tc>
        <w:tc>
          <w:tcPr>
            <w:tcW w:w="1121" w:type="dxa"/>
            <w:tcBorders>
              <w:top w:val="single" w:sz="4" w:space="0" w:color="auto"/>
              <w:left w:val="nil"/>
              <w:bottom w:val="single" w:sz="4" w:space="0" w:color="auto"/>
              <w:right w:val="single" w:sz="4" w:space="0" w:color="auto"/>
            </w:tcBorders>
          </w:tcPr>
          <w:p w:rsidR="00A065E8" w:rsidRDefault="007B6459">
            <w:pPr>
              <w:jc w:val="center"/>
              <w:rPr>
                <w:sz w:val="18"/>
                <w:szCs w:val="18"/>
              </w:rPr>
            </w:pPr>
            <w:r>
              <w:rPr>
                <w:sz w:val="18"/>
                <w:szCs w:val="18"/>
              </w:rPr>
              <w:t>yz0214313</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ascii="宋体" w:hAnsi="宋体" w:hint="eastAsia"/>
                <w:sz w:val="18"/>
                <w:szCs w:val="18"/>
              </w:rPr>
              <w:t>农业与大食物观</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24</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1.5</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考查</w:t>
            </w:r>
          </w:p>
        </w:tc>
        <w:tc>
          <w:tcPr>
            <w:tcW w:w="426" w:type="dxa"/>
            <w:vMerge/>
            <w:tcBorders>
              <w:left w:val="nil"/>
              <w:bottom w:val="single" w:sz="4" w:space="0" w:color="auto"/>
              <w:right w:val="single" w:sz="4" w:space="0" w:color="auto"/>
            </w:tcBorders>
            <w:vAlign w:val="center"/>
          </w:tcPr>
          <w:p w:rsidR="00A065E8" w:rsidRDefault="00A065E8">
            <w:pPr>
              <w:jc w:val="center"/>
              <w:rPr>
                <w:sz w:val="18"/>
                <w:szCs w:val="18"/>
              </w:rPr>
            </w:pPr>
          </w:p>
        </w:tc>
      </w:tr>
      <w:tr w:rsidR="00A065E8">
        <w:trPr>
          <w:trHeight w:hRule="exact" w:val="333"/>
          <w:jc w:val="center"/>
        </w:trPr>
        <w:tc>
          <w:tcPr>
            <w:tcW w:w="4297" w:type="dxa"/>
            <w:gridSpan w:val="4"/>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kern w:val="0"/>
                <w:sz w:val="18"/>
                <w:szCs w:val="18"/>
              </w:rPr>
            </w:pPr>
            <w:r>
              <w:rPr>
                <w:kern w:val="0"/>
                <w:sz w:val="18"/>
                <w:szCs w:val="18"/>
              </w:rPr>
              <w:t>小计</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sz w:val="18"/>
                <w:szCs w:val="18"/>
              </w:rPr>
              <w:t>≥</w:t>
            </w:r>
            <w:r>
              <w:rPr>
                <w:rFonts w:hint="eastAsia"/>
                <w:b/>
                <w:bCs/>
                <w:sz w:val="18"/>
                <w:szCs w:val="18"/>
              </w:rPr>
              <w:t>8</w:t>
            </w:r>
          </w:p>
        </w:tc>
        <w:tc>
          <w:tcPr>
            <w:tcW w:w="3642" w:type="dxa"/>
            <w:gridSpan w:val="7"/>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方向交叉课程修满</w:t>
            </w:r>
            <w:r>
              <w:rPr>
                <w:rFonts w:hint="eastAsia"/>
                <w:b/>
                <w:bCs/>
                <w:sz w:val="18"/>
                <w:szCs w:val="18"/>
              </w:rPr>
              <w:t>5</w:t>
            </w:r>
            <w:r>
              <w:rPr>
                <w:rFonts w:hint="eastAsia"/>
                <w:sz w:val="18"/>
                <w:szCs w:val="18"/>
              </w:rPr>
              <w:t>学</w:t>
            </w:r>
            <w:r>
              <w:rPr>
                <w:sz w:val="18"/>
                <w:szCs w:val="18"/>
              </w:rPr>
              <w:t>分，方向课程</w:t>
            </w:r>
            <w:r>
              <w:rPr>
                <w:b/>
                <w:bCs/>
                <w:sz w:val="18"/>
                <w:szCs w:val="18"/>
              </w:rPr>
              <w:t>≥3</w:t>
            </w:r>
            <w:r>
              <w:rPr>
                <w:rFonts w:hint="eastAsia"/>
                <w:sz w:val="18"/>
                <w:szCs w:val="18"/>
              </w:rPr>
              <w:t>学分</w:t>
            </w: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sz w:val="18"/>
                <w:szCs w:val="18"/>
              </w:rPr>
            </w:pPr>
          </w:p>
        </w:tc>
      </w:tr>
      <w:tr w:rsidR="00A065E8">
        <w:trPr>
          <w:trHeight w:hRule="exact" w:val="575"/>
          <w:jc w:val="center"/>
        </w:trPr>
        <w:tc>
          <w:tcPr>
            <w:tcW w:w="459" w:type="dxa"/>
            <w:vMerge w:val="restart"/>
            <w:tcBorders>
              <w:top w:val="single" w:sz="4" w:space="0" w:color="auto"/>
              <w:left w:val="single" w:sz="4" w:space="0" w:color="auto"/>
              <w:right w:val="single" w:sz="4" w:space="0" w:color="auto"/>
            </w:tcBorders>
            <w:vAlign w:val="center"/>
          </w:tcPr>
          <w:p w:rsidR="00A065E8" w:rsidRDefault="007B6459">
            <w:pPr>
              <w:widowControl/>
              <w:jc w:val="center"/>
              <w:rPr>
                <w:spacing w:val="-16"/>
                <w:sz w:val="18"/>
                <w:szCs w:val="18"/>
              </w:rPr>
            </w:pPr>
            <w:r>
              <w:rPr>
                <w:spacing w:val="-16"/>
                <w:sz w:val="18"/>
                <w:szCs w:val="18"/>
              </w:rPr>
              <w:lastRenderedPageBreak/>
              <w:t>同等学力、跨学科学生补修课程</w:t>
            </w: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1</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y</w:t>
            </w:r>
            <w:r>
              <w:rPr>
                <w:rFonts w:hint="eastAsia"/>
                <w:sz w:val="18"/>
                <w:szCs w:val="18"/>
              </w:rPr>
              <w:t>b</w:t>
            </w:r>
            <w:r>
              <w:rPr>
                <w:sz w:val="18"/>
                <w:szCs w:val="18"/>
              </w:rPr>
              <w:t>02143</w:t>
            </w:r>
            <w:r>
              <w:rPr>
                <w:rFonts w:hint="eastAsia"/>
                <w:sz w:val="18"/>
                <w:szCs w:val="18"/>
              </w:rPr>
              <w:t>01</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rFonts w:hint="eastAsia"/>
                <w:sz w:val="18"/>
                <w:szCs w:val="18"/>
              </w:rPr>
              <w:t>食品</w:t>
            </w:r>
            <w:r>
              <w:rPr>
                <w:sz w:val="18"/>
                <w:szCs w:val="18"/>
              </w:rPr>
              <w:t>微生物学</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32</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b/>
                <w:bCs/>
                <w:kern w:val="0"/>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考试</w:t>
            </w:r>
          </w:p>
        </w:tc>
        <w:tc>
          <w:tcPr>
            <w:tcW w:w="426" w:type="dxa"/>
            <w:vMerge w:val="restart"/>
            <w:tcBorders>
              <w:top w:val="single" w:sz="4" w:space="0" w:color="auto"/>
              <w:left w:val="nil"/>
              <w:right w:val="single" w:sz="4" w:space="0" w:color="auto"/>
            </w:tcBorders>
            <w:vAlign w:val="center"/>
          </w:tcPr>
          <w:p w:rsidR="00A065E8" w:rsidRDefault="007B6459">
            <w:pPr>
              <w:spacing w:line="240" w:lineRule="exact"/>
              <w:jc w:val="center"/>
              <w:rPr>
                <w:spacing w:val="-18"/>
                <w:sz w:val="18"/>
                <w:szCs w:val="18"/>
              </w:rPr>
            </w:pPr>
            <w:r>
              <w:rPr>
                <w:spacing w:val="-18"/>
                <w:sz w:val="18"/>
                <w:szCs w:val="18"/>
              </w:rPr>
              <w:t>至少选</w:t>
            </w:r>
            <w:r>
              <w:rPr>
                <w:spacing w:val="-18"/>
                <w:sz w:val="18"/>
                <w:szCs w:val="18"/>
              </w:rPr>
              <w:t>2</w:t>
            </w:r>
            <w:r>
              <w:rPr>
                <w:spacing w:val="-18"/>
                <w:sz w:val="18"/>
                <w:szCs w:val="18"/>
              </w:rPr>
              <w:t>门，不计学分</w:t>
            </w:r>
          </w:p>
        </w:tc>
      </w:tr>
      <w:tr w:rsidR="00A065E8">
        <w:trPr>
          <w:trHeight w:hRule="exact" w:val="571"/>
          <w:jc w:val="center"/>
        </w:trPr>
        <w:tc>
          <w:tcPr>
            <w:tcW w:w="459" w:type="dxa"/>
            <w:vMerge/>
            <w:tcBorders>
              <w:left w:val="single" w:sz="4" w:space="0" w:color="auto"/>
              <w:right w:val="single" w:sz="4" w:space="0" w:color="auto"/>
            </w:tcBorders>
            <w:vAlign w:val="center"/>
          </w:tcPr>
          <w:p w:rsidR="00A065E8" w:rsidRDefault="00A065E8">
            <w:pPr>
              <w:widowControl/>
              <w:jc w:val="center"/>
              <w:rPr>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2</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red"/>
              </w:rPr>
            </w:pPr>
            <w:r>
              <w:rPr>
                <w:sz w:val="18"/>
                <w:szCs w:val="18"/>
                <w:highlight w:val="yellow"/>
              </w:rPr>
              <w:t>yb0214205</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食品化学</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32</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b/>
                <w:bCs/>
                <w:kern w:val="0"/>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b/>
                <w:sz w:val="18"/>
                <w:szCs w:val="18"/>
              </w:rPr>
            </w:pPr>
            <w:r>
              <w:rPr>
                <w:sz w:val="18"/>
                <w:szCs w:val="18"/>
              </w:rPr>
              <w:t>考试</w:t>
            </w:r>
          </w:p>
        </w:tc>
        <w:tc>
          <w:tcPr>
            <w:tcW w:w="426" w:type="dxa"/>
            <w:vMerge/>
            <w:tcBorders>
              <w:left w:val="nil"/>
              <w:right w:val="single" w:sz="4" w:space="0" w:color="auto"/>
            </w:tcBorders>
            <w:vAlign w:val="center"/>
          </w:tcPr>
          <w:p w:rsidR="00A065E8" w:rsidRDefault="00A065E8">
            <w:pPr>
              <w:spacing w:line="240" w:lineRule="exact"/>
              <w:jc w:val="center"/>
              <w:rPr>
                <w:spacing w:val="-18"/>
                <w:sz w:val="18"/>
                <w:szCs w:val="18"/>
              </w:rPr>
            </w:pPr>
          </w:p>
        </w:tc>
      </w:tr>
      <w:tr w:rsidR="00A065E8">
        <w:trPr>
          <w:trHeight w:hRule="exact" w:val="564"/>
          <w:jc w:val="center"/>
        </w:trPr>
        <w:tc>
          <w:tcPr>
            <w:tcW w:w="459" w:type="dxa"/>
            <w:vMerge/>
            <w:tcBorders>
              <w:left w:val="single" w:sz="4" w:space="0" w:color="auto"/>
              <w:right w:val="single" w:sz="4" w:space="0" w:color="auto"/>
            </w:tcBorders>
            <w:vAlign w:val="center"/>
          </w:tcPr>
          <w:p w:rsidR="00A065E8" w:rsidRDefault="00A065E8">
            <w:pPr>
              <w:widowControl/>
              <w:jc w:val="center"/>
              <w:rPr>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3</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highlight w:val="red"/>
              </w:rPr>
            </w:pPr>
            <w:r>
              <w:rPr>
                <w:sz w:val="18"/>
                <w:szCs w:val="18"/>
                <w:highlight w:val="yellow"/>
              </w:rPr>
              <w:t>yb0214206</w:t>
            </w:r>
          </w:p>
        </w:tc>
        <w:tc>
          <w:tcPr>
            <w:tcW w:w="2268" w:type="dxa"/>
            <w:tcBorders>
              <w:top w:val="single" w:sz="4" w:space="0" w:color="auto"/>
              <w:left w:val="nil"/>
              <w:bottom w:val="single" w:sz="4" w:space="0" w:color="auto"/>
              <w:right w:val="single" w:sz="4" w:space="0" w:color="auto"/>
            </w:tcBorders>
            <w:vAlign w:val="center"/>
          </w:tcPr>
          <w:p w:rsidR="00A065E8" w:rsidRDefault="007B6459">
            <w:pPr>
              <w:widowControl/>
              <w:jc w:val="center"/>
              <w:rPr>
                <w:sz w:val="18"/>
                <w:szCs w:val="18"/>
              </w:rPr>
            </w:pPr>
            <w:r>
              <w:rPr>
                <w:sz w:val="18"/>
                <w:szCs w:val="18"/>
              </w:rPr>
              <w:t>食品加工工艺学</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32</w:t>
            </w: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rFonts w:hint="eastAsia"/>
                <w:b/>
                <w:bCs/>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b/>
                <w:bCs/>
                <w:kern w:val="0"/>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b/>
                <w:sz w:val="18"/>
                <w:szCs w:val="18"/>
              </w:rPr>
            </w:pPr>
            <w:r>
              <w:rPr>
                <w:sz w:val="18"/>
                <w:szCs w:val="18"/>
              </w:rPr>
              <w:t>考试</w:t>
            </w:r>
          </w:p>
        </w:tc>
        <w:tc>
          <w:tcPr>
            <w:tcW w:w="426" w:type="dxa"/>
            <w:vMerge/>
            <w:tcBorders>
              <w:left w:val="nil"/>
              <w:right w:val="single" w:sz="4" w:space="0" w:color="auto"/>
            </w:tcBorders>
            <w:vAlign w:val="center"/>
          </w:tcPr>
          <w:p w:rsidR="00A065E8" w:rsidRDefault="00A065E8">
            <w:pPr>
              <w:spacing w:line="240" w:lineRule="exact"/>
              <w:jc w:val="center"/>
              <w:rPr>
                <w:spacing w:val="-18"/>
                <w:sz w:val="18"/>
                <w:szCs w:val="18"/>
              </w:rPr>
            </w:pPr>
          </w:p>
        </w:tc>
      </w:tr>
      <w:tr w:rsidR="00A065E8">
        <w:trPr>
          <w:trHeight w:hRule="exact" w:val="432"/>
          <w:jc w:val="center"/>
        </w:trPr>
        <w:tc>
          <w:tcPr>
            <w:tcW w:w="459" w:type="dxa"/>
            <w:vMerge w:val="restart"/>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sz w:val="18"/>
                <w:szCs w:val="18"/>
              </w:rPr>
            </w:pPr>
            <w:r>
              <w:rPr>
                <w:sz w:val="18"/>
                <w:szCs w:val="18"/>
              </w:rPr>
              <w:t>实践环节</w:t>
            </w: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1</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b/>
                <w:sz w:val="18"/>
                <w:szCs w:val="18"/>
              </w:rPr>
            </w:pPr>
            <w:r>
              <w:rPr>
                <w:sz w:val="18"/>
                <w:szCs w:val="18"/>
              </w:rPr>
              <w:t>yz021431</w:t>
            </w:r>
            <w:r>
              <w:rPr>
                <w:rFonts w:hint="eastAsia"/>
                <w:sz w:val="18"/>
                <w:szCs w:val="18"/>
              </w:rPr>
              <w:t>4</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学术研讨与学术报告</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widowControl/>
              <w:jc w:val="center"/>
              <w:rPr>
                <w:b/>
                <w:bCs/>
                <w:kern w:val="0"/>
                <w:sz w:val="18"/>
                <w:szCs w:val="18"/>
              </w:rPr>
            </w:pPr>
            <w:r>
              <w:rPr>
                <w:b/>
                <w:bCs/>
                <w:kern w:val="0"/>
                <w:sz w:val="18"/>
                <w:szCs w:val="18"/>
              </w:rPr>
              <w:t>1</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考查</w:t>
            </w:r>
          </w:p>
        </w:tc>
        <w:tc>
          <w:tcPr>
            <w:tcW w:w="426" w:type="dxa"/>
            <w:vMerge w:val="restart"/>
            <w:tcBorders>
              <w:top w:val="single" w:sz="4" w:space="0" w:color="auto"/>
              <w:left w:val="nil"/>
              <w:right w:val="single" w:sz="4" w:space="0" w:color="auto"/>
            </w:tcBorders>
            <w:vAlign w:val="center"/>
          </w:tcPr>
          <w:p w:rsidR="00A065E8" w:rsidRDefault="007B6459">
            <w:pPr>
              <w:spacing w:line="240" w:lineRule="exact"/>
              <w:jc w:val="center"/>
              <w:rPr>
                <w:spacing w:val="-18"/>
                <w:sz w:val="18"/>
                <w:szCs w:val="18"/>
              </w:rPr>
            </w:pPr>
            <w:r>
              <w:rPr>
                <w:bCs/>
                <w:spacing w:val="-18"/>
                <w:sz w:val="18"/>
                <w:szCs w:val="18"/>
              </w:rPr>
              <w:t>第</w:t>
            </w:r>
            <w:r>
              <w:rPr>
                <w:bCs/>
                <w:spacing w:val="-18"/>
                <w:sz w:val="18"/>
                <w:szCs w:val="18"/>
              </w:rPr>
              <w:t>4</w:t>
            </w:r>
            <w:r>
              <w:rPr>
                <w:bCs/>
                <w:spacing w:val="-18"/>
                <w:sz w:val="18"/>
                <w:szCs w:val="18"/>
              </w:rPr>
              <w:t>学期末登记成绩</w:t>
            </w:r>
          </w:p>
        </w:tc>
      </w:tr>
      <w:tr w:rsidR="00A065E8">
        <w:trPr>
          <w:trHeight w:hRule="exact" w:val="565"/>
          <w:jc w:val="center"/>
        </w:trPr>
        <w:tc>
          <w:tcPr>
            <w:tcW w:w="459" w:type="dxa"/>
            <w:vMerge/>
            <w:tcBorders>
              <w:top w:val="single" w:sz="4" w:space="0" w:color="auto"/>
              <w:left w:val="single" w:sz="4" w:space="0" w:color="auto"/>
              <w:bottom w:val="single" w:sz="4" w:space="0" w:color="auto"/>
              <w:right w:val="single" w:sz="4" w:space="0" w:color="auto"/>
            </w:tcBorders>
            <w:vAlign w:val="center"/>
          </w:tcPr>
          <w:p w:rsidR="00A065E8" w:rsidRDefault="00A065E8">
            <w:pPr>
              <w:widowControl/>
              <w:jc w:val="center"/>
              <w:rPr>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rsidR="00A065E8" w:rsidRDefault="007B6459">
            <w:pPr>
              <w:widowControl/>
              <w:jc w:val="center"/>
              <w:rPr>
                <w:kern w:val="0"/>
                <w:sz w:val="18"/>
                <w:szCs w:val="18"/>
              </w:rPr>
            </w:pPr>
            <w:r>
              <w:rPr>
                <w:kern w:val="0"/>
                <w:sz w:val="18"/>
                <w:szCs w:val="18"/>
              </w:rPr>
              <w:t>2</w:t>
            </w:r>
          </w:p>
        </w:tc>
        <w:tc>
          <w:tcPr>
            <w:tcW w:w="1121" w:type="dxa"/>
            <w:tcBorders>
              <w:top w:val="single" w:sz="4" w:space="0" w:color="auto"/>
              <w:left w:val="nil"/>
              <w:bottom w:val="single" w:sz="4" w:space="0" w:color="auto"/>
              <w:right w:val="single" w:sz="4" w:space="0" w:color="auto"/>
            </w:tcBorders>
            <w:vAlign w:val="center"/>
          </w:tcPr>
          <w:p w:rsidR="00A065E8" w:rsidRDefault="007B6459">
            <w:pPr>
              <w:jc w:val="center"/>
              <w:rPr>
                <w:b/>
                <w:sz w:val="18"/>
                <w:szCs w:val="18"/>
              </w:rPr>
            </w:pPr>
            <w:r>
              <w:rPr>
                <w:sz w:val="18"/>
                <w:szCs w:val="18"/>
              </w:rPr>
              <w:t>yz0213207</w:t>
            </w:r>
          </w:p>
        </w:tc>
        <w:tc>
          <w:tcPr>
            <w:tcW w:w="2268"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专业实践</w:t>
            </w: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jc w:val="center"/>
              <w:rPr>
                <w:b/>
                <w:bCs/>
                <w:sz w:val="18"/>
                <w:szCs w:val="18"/>
              </w:rPr>
            </w:pPr>
            <w:r>
              <w:rPr>
                <w:b/>
                <w:bCs/>
                <w:sz w:val="18"/>
                <w:szCs w:val="18"/>
              </w:rPr>
              <w:t>6</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851" w:type="dxa"/>
            <w:gridSpan w:val="2"/>
            <w:tcBorders>
              <w:top w:val="single" w:sz="4" w:space="0" w:color="auto"/>
              <w:left w:val="nil"/>
              <w:bottom w:val="single" w:sz="4" w:space="0" w:color="auto"/>
              <w:right w:val="single" w:sz="4" w:space="0" w:color="auto"/>
            </w:tcBorders>
            <w:vAlign w:val="center"/>
          </w:tcPr>
          <w:p w:rsidR="00A065E8" w:rsidRDefault="007B6459">
            <w:pPr>
              <w:jc w:val="center"/>
              <w:rPr>
                <w:b/>
                <w:bCs/>
                <w:sz w:val="18"/>
                <w:szCs w:val="18"/>
              </w:rPr>
            </w:pPr>
            <w:r>
              <w:rPr>
                <w:b/>
                <w:bCs/>
                <w:sz w:val="18"/>
                <w:szCs w:val="18"/>
              </w:rPr>
              <w:t>6</w:t>
            </w: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b/>
                <w:sz w:val="18"/>
                <w:szCs w:val="18"/>
              </w:rPr>
            </w:pPr>
            <w:r>
              <w:rPr>
                <w:sz w:val="18"/>
                <w:szCs w:val="18"/>
              </w:rPr>
              <w:t>生物学院</w:t>
            </w:r>
          </w:p>
        </w:tc>
        <w:tc>
          <w:tcPr>
            <w:tcW w:w="567" w:type="dxa"/>
            <w:tcBorders>
              <w:top w:val="single" w:sz="4" w:space="0" w:color="auto"/>
              <w:left w:val="nil"/>
              <w:bottom w:val="single" w:sz="4" w:space="0" w:color="auto"/>
              <w:right w:val="single" w:sz="4" w:space="0" w:color="auto"/>
            </w:tcBorders>
            <w:vAlign w:val="center"/>
          </w:tcPr>
          <w:p w:rsidR="00A065E8" w:rsidRDefault="007B6459">
            <w:pPr>
              <w:jc w:val="center"/>
              <w:rPr>
                <w:sz w:val="18"/>
                <w:szCs w:val="18"/>
              </w:rPr>
            </w:pPr>
            <w:r>
              <w:rPr>
                <w:sz w:val="18"/>
                <w:szCs w:val="18"/>
              </w:rPr>
              <w:t>否</w:t>
            </w: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考查</w:t>
            </w:r>
          </w:p>
        </w:tc>
        <w:tc>
          <w:tcPr>
            <w:tcW w:w="426" w:type="dxa"/>
            <w:vMerge/>
            <w:tcBorders>
              <w:left w:val="nil"/>
              <w:bottom w:val="single" w:sz="4" w:space="0" w:color="auto"/>
              <w:right w:val="single" w:sz="4" w:space="0" w:color="auto"/>
            </w:tcBorders>
            <w:vAlign w:val="center"/>
          </w:tcPr>
          <w:p w:rsidR="00A065E8" w:rsidRDefault="00A065E8">
            <w:pPr>
              <w:jc w:val="center"/>
              <w:rPr>
                <w:sz w:val="18"/>
                <w:szCs w:val="18"/>
              </w:rPr>
            </w:pPr>
          </w:p>
        </w:tc>
      </w:tr>
      <w:tr w:rsidR="00A065E8">
        <w:trPr>
          <w:trHeight w:hRule="exact" w:val="289"/>
          <w:jc w:val="center"/>
        </w:trPr>
        <w:tc>
          <w:tcPr>
            <w:tcW w:w="4297" w:type="dxa"/>
            <w:gridSpan w:val="4"/>
            <w:tcBorders>
              <w:top w:val="single" w:sz="4" w:space="0" w:color="auto"/>
              <w:left w:val="single" w:sz="4" w:space="0" w:color="auto"/>
              <w:bottom w:val="single" w:sz="4" w:space="0" w:color="auto"/>
              <w:right w:val="single" w:sz="4" w:space="0" w:color="auto"/>
            </w:tcBorders>
            <w:vAlign w:val="center"/>
          </w:tcPr>
          <w:p w:rsidR="00A065E8" w:rsidRDefault="007B6459">
            <w:pPr>
              <w:jc w:val="center"/>
              <w:rPr>
                <w:sz w:val="18"/>
                <w:szCs w:val="18"/>
              </w:rPr>
            </w:pPr>
            <w:r>
              <w:rPr>
                <w:sz w:val="18"/>
                <w:szCs w:val="18"/>
              </w:rPr>
              <w:t>小计</w:t>
            </w:r>
          </w:p>
        </w:tc>
        <w:tc>
          <w:tcPr>
            <w:tcW w:w="425" w:type="dxa"/>
            <w:tcBorders>
              <w:top w:val="single" w:sz="4" w:space="0" w:color="auto"/>
              <w:left w:val="nil"/>
              <w:bottom w:val="single" w:sz="4" w:space="0" w:color="auto"/>
              <w:right w:val="single" w:sz="4" w:space="0" w:color="auto"/>
            </w:tcBorders>
            <w:vAlign w:val="center"/>
          </w:tcPr>
          <w:p w:rsidR="00A065E8" w:rsidRDefault="00A065E8">
            <w:pPr>
              <w:jc w:val="center"/>
              <w:rPr>
                <w:b/>
                <w:bCs/>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7B6459">
            <w:pPr>
              <w:jc w:val="center"/>
              <w:rPr>
                <w:b/>
                <w:bCs/>
                <w:sz w:val="18"/>
                <w:szCs w:val="18"/>
              </w:rPr>
            </w:pPr>
            <w:r>
              <w:rPr>
                <w:b/>
                <w:bCs/>
                <w:sz w:val="18"/>
                <w:szCs w:val="18"/>
              </w:rPr>
              <w:t>7</w:t>
            </w:r>
          </w:p>
        </w:tc>
        <w:tc>
          <w:tcPr>
            <w:tcW w:w="425" w:type="dxa"/>
            <w:tcBorders>
              <w:top w:val="single" w:sz="4" w:space="0" w:color="auto"/>
              <w:left w:val="nil"/>
              <w:bottom w:val="single" w:sz="4" w:space="0" w:color="auto"/>
              <w:right w:val="single" w:sz="4" w:space="0" w:color="auto"/>
            </w:tcBorders>
            <w:vAlign w:val="center"/>
          </w:tcPr>
          <w:p w:rsidR="00A065E8" w:rsidRDefault="00A065E8">
            <w:pPr>
              <w:widowControl/>
              <w:jc w:val="center"/>
              <w:rPr>
                <w:b/>
                <w:bCs/>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A065E8" w:rsidRDefault="007B6459">
            <w:pPr>
              <w:jc w:val="center"/>
              <w:rPr>
                <w:b/>
                <w:bCs/>
                <w:sz w:val="18"/>
                <w:szCs w:val="18"/>
              </w:rPr>
            </w:pPr>
            <w:r>
              <w:rPr>
                <w:b/>
                <w:bCs/>
                <w:sz w:val="18"/>
                <w:szCs w:val="18"/>
              </w:rPr>
              <w:t>1</w:t>
            </w:r>
          </w:p>
        </w:tc>
        <w:tc>
          <w:tcPr>
            <w:tcW w:w="851" w:type="dxa"/>
            <w:gridSpan w:val="2"/>
            <w:tcBorders>
              <w:top w:val="single" w:sz="4" w:space="0" w:color="auto"/>
              <w:left w:val="nil"/>
              <w:bottom w:val="single" w:sz="4" w:space="0" w:color="auto"/>
              <w:right w:val="single" w:sz="4" w:space="0" w:color="auto"/>
            </w:tcBorders>
            <w:vAlign w:val="center"/>
          </w:tcPr>
          <w:p w:rsidR="00A065E8" w:rsidRDefault="007B6459">
            <w:pPr>
              <w:jc w:val="center"/>
              <w:rPr>
                <w:b/>
                <w:bCs/>
                <w:sz w:val="18"/>
                <w:szCs w:val="18"/>
              </w:rPr>
            </w:pPr>
            <w:r>
              <w:rPr>
                <w:b/>
                <w:bCs/>
                <w:sz w:val="18"/>
                <w:szCs w:val="18"/>
              </w:rPr>
              <w:t>6</w:t>
            </w:r>
          </w:p>
        </w:tc>
        <w:tc>
          <w:tcPr>
            <w:tcW w:w="807" w:type="dxa"/>
            <w:tcBorders>
              <w:top w:val="single" w:sz="4" w:space="0" w:color="auto"/>
              <w:left w:val="single" w:sz="4" w:space="0" w:color="auto"/>
              <w:bottom w:val="single" w:sz="4" w:space="0" w:color="auto"/>
              <w:right w:val="single" w:sz="4" w:space="0" w:color="auto"/>
            </w:tcBorders>
            <w:vAlign w:val="center"/>
          </w:tcPr>
          <w:p w:rsidR="00A065E8" w:rsidRDefault="00A065E8">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rsidR="00A065E8" w:rsidRDefault="00A065E8">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065E8" w:rsidRDefault="00A065E8">
            <w:pPr>
              <w:jc w:val="center"/>
              <w:rPr>
                <w:sz w:val="18"/>
                <w:szCs w:val="18"/>
              </w:rPr>
            </w:pPr>
          </w:p>
        </w:tc>
        <w:tc>
          <w:tcPr>
            <w:tcW w:w="426" w:type="dxa"/>
            <w:tcBorders>
              <w:top w:val="single" w:sz="4" w:space="0" w:color="auto"/>
              <w:left w:val="nil"/>
              <w:bottom w:val="single" w:sz="4" w:space="0" w:color="auto"/>
              <w:right w:val="single" w:sz="4" w:space="0" w:color="auto"/>
            </w:tcBorders>
            <w:vAlign w:val="center"/>
          </w:tcPr>
          <w:p w:rsidR="00A065E8" w:rsidRDefault="00A065E8">
            <w:pPr>
              <w:jc w:val="center"/>
              <w:rPr>
                <w:sz w:val="18"/>
                <w:szCs w:val="18"/>
              </w:rPr>
            </w:pPr>
          </w:p>
        </w:tc>
      </w:tr>
    </w:tbl>
    <w:p w:rsidR="00A065E8" w:rsidRDefault="007B6459">
      <w:pPr>
        <w:widowControl/>
        <w:jc w:val="left"/>
        <w:rPr>
          <w:sz w:val="24"/>
          <w:szCs w:val="24"/>
        </w:rPr>
      </w:pPr>
      <w:r>
        <w:rPr>
          <w:szCs w:val="21"/>
        </w:rPr>
        <w:t>▲</w:t>
      </w:r>
      <w:r>
        <w:rPr>
          <w:szCs w:val="21"/>
        </w:rPr>
        <w:t>：</w:t>
      </w:r>
      <w:r>
        <w:rPr>
          <w:rFonts w:hint="eastAsia"/>
          <w:szCs w:val="21"/>
        </w:rPr>
        <w:t>食品与营养</w:t>
      </w:r>
      <w:r>
        <w:rPr>
          <w:szCs w:val="21"/>
        </w:rPr>
        <w:t>硕士专业学位研究生核心课程</w:t>
      </w:r>
      <w:r>
        <w:rPr>
          <w:rFonts w:hint="eastAsia"/>
          <w:szCs w:val="21"/>
        </w:rPr>
        <w:t>。</w:t>
      </w:r>
    </w:p>
    <w:p w:rsidR="00A065E8" w:rsidRDefault="00A065E8">
      <w:pPr>
        <w:widowControl/>
        <w:jc w:val="left"/>
        <w:rPr>
          <w:sz w:val="24"/>
          <w:szCs w:val="24"/>
        </w:rPr>
      </w:pPr>
    </w:p>
    <w:p w:rsidR="00A065E8" w:rsidRDefault="007B6459">
      <w:pPr>
        <w:spacing w:line="520" w:lineRule="exact"/>
        <w:ind w:firstLineChars="200" w:firstLine="482"/>
        <w:rPr>
          <w:b/>
          <w:bCs/>
          <w:sz w:val="24"/>
          <w:szCs w:val="24"/>
        </w:rPr>
      </w:pPr>
      <w:r>
        <w:rPr>
          <w:rFonts w:hint="eastAsia"/>
          <w:b/>
          <w:bCs/>
          <w:sz w:val="24"/>
          <w:szCs w:val="24"/>
        </w:rPr>
        <w:t>附件二：专业实践安排</w:t>
      </w:r>
    </w:p>
    <w:p w:rsidR="00A065E8" w:rsidRDefault="007B6459" w:rsidP="00BF35E4">
      <w:pPr>
        <w:spacing w:afterLines="25" w:after="78" w:line="360" w:lineRule="auto"/>
        <w:ind w:firstLineChars="200" w:firstLine="420"/>
        <w:rPr>
          <w:rFonts w:hAnsi="宋体"/>
          <w:szCs w:val="21"/>
        </w:rPr>
      </w:pPr>
      <w:r>
        <w:rPr>
          <w:rFonts w:hAnsi="宋体"/>
          <w:szCs w:val="21"/>
        </w:rPr>
        <w:t>专业实践是全日制工程硕士专业学位研究生培养中的重要和必要环节，充分的、高质量的专业实践是专业学位教育质量的重要保证。</w:t>
      </w:r>
      <w:r>
        <w:rPr>
          <w:rFonts w:hAnsi="宋体" w:hint="eastAsia"/>
          <w:szCs w:val="21"/>
        </w:rPr>
        <w:t>实践形式可多样化，</w:t>
      </w:r>
      <w:r>
        <w:rPr>
          <w:rFonts w:hAnsi="宋体"/>
          <w:szCs w:val="21"/>
        </w:rPr>
        <w:t>一般分为</w:t>
      </w:r>
      <w:r>
        <w:rPr>
          <w:rFonts w:hAnsi="宋体" w:hint="eastAsia"/>
          <w:szCs w:val="21"/>
        </w:rPr>
        <w:t>校内综合</w:t>
      </w:r>
      <w:r>
        <w:rPr>
          <w:rFonts w:hAnsi="宋体"/>
          <w:szCs w:val="21"/>
        </w:rPr>
        <w:t>实践和</w:t>
      </w:r>
      <w:r>
        <w:rPr>
          <w:rFonts w:hAnsi="宋体" w:hint="eastAsia"/>
          <w:szCs w:val="21"/>
        </w:rPr>
        <w:t>校外项目</w:t>
      </w:r>
      <w:r>
        <w:rPr>
          <w:rFonts w:hAnsi="宋体"/>
          <w:szCs w:val="21"/>
        </w:rPr>
        <w:t>实践两部分。</w:t>
      </w:r>
      <w:r>
        <w:rPr>
          <w:rFonts w:hAnsi="宋体" w:hint="eastAsia"/>
          <w:szCs w:val="21"/>
        </w:rPr>
        <w:t>校内综合</w:t>
      </w:r>
      <w:r>
        <w:rPr>
          <w:rFonts w:hAnsi="宋体"/>
          <w:szCs w:val="21"/>
        </w:rPr>
        <w:t>实践一般在校内实验中心、工程中心和研究中心</w:t>
      </w:r>
      <w:r>
        <w:rPr>
          <w:rFonts w:hAnsi="宋体" w:hint="eastAsia"/>
          <w:szCs w:val="21"/>
        </w:rPr>
        <w:t>、</w:t>
      </w:r>
      <w:r>
        <w:rPr>
          <w:rFonts w:hAnsi="宋体"/>
          <w:szCs w:val="21"/>
        </w:rPr>
        <w:t>研究室（所）等单位完成，主要进行专业课程实践和科研技能训练。</w:t>
      </w:r>
      <w:r>
        <w:rPr>
          <w:rFonts w:hAnsi="宋体" w:hint="eastAsia"/>
          <w:szCs w:val="21"/>
        </w:rPr>
        <w:t>校外项目</w:t>
      </w:r>
      <w:r>
        <w:rPr>
          <w:rFonts w:hAnsi="宋体"/>
          <w:szCs w:val="21"/>
        </w:rPr>
        <w:t>实践一般在研究生校外联合培养基地，在校内外</w:t>
      </w:r>
      <w:r>
        <w:rPr>
          <w:rFonts w:hAnsi="宋体" w:hint="eastAsia"/>
          <w:szCs w:val="21"/>
        </w:rPr>
        <w:t>“双</w:t>
      </w:r>
      <w:r>
        <w:rPr>
          <w:rFonts w:hAnsi="宋体"/>
          <w:szCs w:val="21"/>
        </w:rPr>
        <w:t>导师</w:t>
      </w:r>
      <w:r>
        <w:rPr>
          <w:rFonts w:hAnsi="宋体" w:hint="eastAsia"/>
          <w:szCs w:val="21"/>
        </w:rPr>
        <w:t>”（校内导师为第一导师，企（行）业导师为第二导师）</w:t>
      </w:r>
      <w:r>
        <w:rPr>
          <w:rFonts w:hAnsi="宋体"/>
          <w:szCs w:val="21"/>
        </w:rPr>
        <w:t>的共同指导下，结合工程实际岗位，</w:t>
      </w:r>
      <w:r>
        <w:rPr>
          <w:rFonts w:hAnsi="宋体" w:hint="eastAsia"/>
          <w:szCs w:val="21"/>
        </w:rPr>
        <w:t>围绕实际课题，突出实际操作能力的训练，注重分析能力和创造性解决实际问题能力的培养。校内综合</w:t>
      </w:r>
      <w:r>
        <w:rPr>
          <w:rFonts w:hAnsi="宋体"/>
          <w:szCs w:val="21"/>
        </w:rPr>
        <w:t>实践和</w:t>
      </w:r>
      <w:r>
        <w:rPr>
          <w:rFonts w:hAnsi="宋体" w:hint="eastAsia"/>
          <w:szCs w:val="21"/>
        </w:rPr>
        <w:t>校外项目</w:t>
      </w:r>
      <w:r>
        <w:rPr>
          <w:rFonts w:hAnsi="宋体"/>
          <w:szCs w:val="21"/>
        </w:rPr>
        <w:t>实践也可合并进行</w:t>
      </w:r>
      <w:r>
        <w:rPr>
          <w:rFonts w:hAnsi="宋体" w:hint="eastAsia"/>
          <w:szCs w:val="21"/>
        </w:rPr>
        <w:t>。借鉴德国经验，完善“双进双培”制度。</w:t>
      </w:r>
    </w:p>
    <w:p w:rsidR="00A065E8" w:rsidRDefault="007B6459" w:rsidP="00BF35E4">
      <w:pPr>
        <w:spacing w:afterLines="25" w:after="78" w:line="360" w:lineRule="auto"/>
        <w:ind w:firstLineChars="200" w:firstLine="420"/>
        <w:rPr>
          <w:rFonts w:hAnsi="宋体"/>
          <w:szCs w:val="21"/>
        </w:rPr>
      </w:pPr>
      <w:r>
        <w:rPr>
          <w:rFonts w:hAnsi="宋体" w:hint="eastAsia"/>
          <w:szCs w:val="21"/>
        </w:rPr>
        <w:t>通过专业实践应达到：基本熟悉本行业工作流程和相关职业及技术规范，培养实践研究和技术创新能力。</w:t>
      </w:r>
      <w:r>
        <w:rPr>
          <w:rFonts w:hAnsi="宋体"/>
          <w:szCs w:val="21"/>
        </w:rPr>
        <w:t>研究生要提交实践计划，撰写实践总结报告</w:t>
      </w:r>
      <w:r>
        <w:rPr>
          <w:rFonts w:hAnsi="宋体" w:hint="eastAsia"/>
          <w:szCs w:val="21"/>
        </w:rPr>
        <w:t>，报告要有一定深度、独到的见解，实践成果直接服务于实践单位的技术开发、技术改造和高效生产。</w:t>
      </w:r>
      <w:r>
        <w:rPr>
          <w:rFonts w:hAnsi="宋体"/>
          <w:szCs w:val="21"/>
        </w:rPr>
        <w:t>对研究生专业实践实行全过程管理和质量评价，确保实践教学质量。</w:t>
      </w:r>
      <w:r>
        <w:rPr>
          <w:rFonts w:hAnsi="宋体" w:hint="eastAsia"/>
          <w:szCs w:val="21"/>
        </w:rPr>
        <w:t>专业实践应有明确的任务要求和考核指标，实践成果能够反映本领域工程类硕士专业学位研究生在工程能力和工程素养方面取得的成效。按照相关规定，对研究生工作时间进行考核，实践考核结果合格及以上，方可取得相应学分。</w:t>
      </w:r>
    </w:p>
    <w:p w:rsidR="00A065E8" w:rsidRDefault="007B6459" w:rsidP="00BF35E4">
      <w:pPr>
        <w:spacing w:afterLines="25" w:after="78" w:line="360" w:lineRule="auto"/>
        <w:ind w:firstLineChars="200" w:firstLine="420"/>
        <w:rPr>
          <w:szCs w:val="21"/>
        </w:rPr>
      </w:pPr>
      <w:r>
        <w:rPr>
          <w:rFonts w:hAnsi="宋体"/>
          <w:szCs w:val="21"/>
        </w:rPr>
        <w:t>根据</w:t>
      </w:r>
      <w:r>
        <w:rPr>
          <w:rFonts w:hAnsi="宋体" w:hint="eastAsia"/>
          <w:szCs w:val="21"/>
        </w:rPr>
        <w:t>食品与营养</w:t>
      </w:r>
      <w:r>
        <w:rPr>
          <w:rFonts w:hAnsi="宋体"/>
          <w:szCs w:val="21"/>
        </w:rPr>
        <w:t>研究生培养的特色制订专业实践大纲，内容包括实践教学目的和要求、实践教学内容、实践时间、考核方式等。学习形式采用集中实践与分段实践相结合的方式。</w:t>
      </w:r>
    </w:p>
    <w:p w:rsidR="00A065E8" w:rsidRDefault="007B6459" w:rsidP="00BF35E4">
      <w:pPr>
        <w:spacing w:afterLines="25" w:after="78" w:line="360" w:lineRule="auto"/>
        <w:ind w:firstLineChars="200" w:firstLine="420"/>
        <w:rPr>
          <w:szCs w:val="21"/>
        </w:rPr>
      </w:pPr>
      <w:r>
        <w:rPr>
          <w:rFonts w:hAnsi="宋体"/>
          <w:szCs w:val="21"/>
        </w:rPr>
        <w:t>实践报告内容包括：实践教学单位的主要业务（研究与开发的主要产品）；参与工程项目实践，完成必要的技术方案设计、开发、项目管理等工作；技术或管理方面存在的主要问题分析；拟对实践教学单位技术或管理创新方面的建议等。</w:t>
      </w:r>
      <w:r>
        <w:rPr>
          <w:szCs w:val="21"/>
        </w:rPr>
        <w:t xml:space="preserve"> </w:t>
      </w:r>
    </w:p>
    <w:p w:rsidR="00A065E8" w:rsidRDefault="007B6459" w:rsidP="00BF35E4">
      <w:pPr>
        <w:spacing w:afterLines="25" w:after="78" w:line="360" w:lineRule="auto"/>
        <w:ind w:firstLineChars="200" w:firstLine="420"/>
        <w:rPr>
          <w:rFonts w:hAnsi="宋体"/>
          <w:szCs w:val="21"/>
        </w:rPr>
      </w:pPr>
      <w:r>
        <w:rPr>
          <w:rFonts w:hAnsi="宋体"/>
          <w:szCs w:val="21"/>
        </w:rPr>
        <w:t>实践结束后，学生根据实践内容撰写不少于</w:t>
      </w:r>
      <w:r>
        <w:rPr>
          <w:szCs w:val="21"/>
        </w:rPr>
        <w:t xml:space="preserve"> 6000 </w:t>
      </w:r>
      <w:r>
        <w:rPr>
          <w:rFonts w:hAnsi="宋体"/>
          <w:szCs w:val="21"/>
        </w:rPr>
        <w:t>字的实践报告或设计说明书，</w:t>
      </w:r>
      <w:r>
        <w:rPr>
          <w:rFonts w:hAnsi="宋体" w:hint="eastAsia"/>
          <w:szCs w:val="21"/>
        </w:rPr>
        <w:t>鼓励公开发表实践成果，</w:t>
      </w:r>
      <w:r>
        <w:rPr>
          <w:rFonts w:hAnsi="宋体"/>
          <w:szCs w:val="21"/>
        </w:rPr>
        <w:t>由实践活动所在企业（单位）及导师分别给出鉴定意见，最后由学院学位</w:t>
      </w:r>
      <w:r>
        <w:rPr>
          <w:rFonts w:hAnsi="宋体"/>
          <w:szCs w:val="21"/>
        </w:rPr>
        <w:lastRenderedPageBreak/>
        <w:t>评定分委会考核，报学院研究生管理部门备案，考核合格获得相应学分。具有</w:t>
      </w:r>
      <w:r>
        <w:rPr>
          <w:rFonts w:hAnsi="宋体"/>
          <w:szCs w:val="21"/>
        </w:rPr>
        <w:t>2</w:t>
      </w:r>
      <w:r>
        <w:rPr>
          <w:rFonts w:hAnsi="宋体"/>
          <w:szCs w:val="21"/>
        </w:rPr>
        <w:t>年及以上企（行）业工作经历的工程类硕士专业学位研究生</w:t>
      </w:r>
      <w:r>
        <w:rPr>
          <w:rFonts w:hAnsi="宋体" w:hint="eastAsia"/>
          <w:szCs w:val="21"/>
        </w:rPr>
        <w:t>，</w:t>
      </w:r>
      <w:r>
        <w:rPr>
          <w:rFonts w:hAnsi="宋体"/>
          <w:szCs w:val="21"/>
        </w:rPr>
        <w:t>专业实践时间应不少于</w:t>
      </w:r>
      <w:r>
        <w:rPr>
          <w:rFonts w:hAnsi="宋体"/>
          <w:szCs w:val="21"/>
        </w:rPr>
        <w:t>6</w:t>
      </w:r>
      <w:r>
        <w:rPr>
          <w:rFonts w:hAnsi="宋体"/>
          <w:szCs w:val="21"/>
        </w:rPr>
        <w:t>个月，不具有</w:t>
      </w:r>
      <w:r>
        <w:rPr>
          <w:rFonts w:hAnsi="宋体"/>
          <w:szCs w:val="21"/>
        </w:rPr>
        <w:t>2</w:t>
      </w:r>
      <w:r>
        <w:rPr>
          <w:rFonts w:hAnsi="宋体"/>
          <w:szCs w:val="21"/>
        </w:rPr>
        <w:t>年企（行）业工作经历的</w:t>
      </w:r>
      <w:r>
        <w:rPr>
          <w:rFonts w:hAnsi="宋体" w:hint="eastAsia"/>
          <w:szCs w:val="21"/>
        </w:rPr>
        <w:t>，</w:t>
      </w:r>
      <w:r>
        <w:rPr>
          <w:rFonts w:hAnsi="宋体"/>
          <w:szCs w:val="21"/>
        </w:rPr>
        <w:t>专业实践时间不少于</w:t>
      </w:r>
      <w:r>
        <w:rPr>
          <w:rFonts w:hAnsi="宋体"/>
          <w:szCs w:val="21"/>
        </w:rPr>
        <w:t>1</w:t>
      </w:r>
      <w:r>
        <w:rPr>
          <w:rFonts w:hAnsi="宋体"/>
          <w:szCs w:val="21"/>
        </w:rPr>
        <w:t>年，考核合格获得</w:t>
      </w:r>
      <w:r>
        <w:rPr>
          <w:rFonts w:hAnsi="宋体"/>
          <w:szCs w:val="21"/>
        </w:rPr>
        <w:t>6</w:t>
      </w:r>
      <w:r>
        <w:rPr>
          <w:rFonts w:hAnsi="宋体"/>
          <w:szCs w:val="21"/>
        </w:rPr>
        <w:t>学分。</w:t>
      </w:r>
    </w:p>
    <w:p w:rsidR="00A065E8" w:rsidRPr="00BF35E4" w:rsidRDefault="00A065E8">
      <w:pPr>
        <w:spacing w:line="520" w:lineRule="exact"/>
        <w:ind w:firstLineChars="200" w:firstLine="420"/>
        <w:rPr>
          <w:szCs w:val="21"/>
        </w:rPr>
      </w:pPr>
    </w:p>
    <w:p w:rsidR="00A065E8" w:rsidRDefault="00A065E8">
      <w:pPr>
        <w:spacing w:line="520" w:lineRule="exact"/>
        <w:ind w:firstLineChars="200" w:firstLine="420"/>
        <w:rPr>
          <w:szCs w:val="21"/>
        </w:rPr>
      </w:pPr>
    </w:p>
    <w:p w:rsidR="00A065E8" w:rsidRDefault="00A065E8">
      <w:pPr>
        <w:spacing w:line="520" w:lineRule="exact"/>
        <w:ind w:firstLineChars="200" w:firstLine="420"/>
        <w:rPr>
          <w:szCs w:val="21"/>
        </w:rPr>
      </w:pPr>
    </w:p>
    <w:p w:rsidR="00A065E8" w:rsidRDefault="00A065E8">
      <w:pPr>
        <w:spacing w:line="520" w:lineRule="exact"/>
        <w:ind w:firstLineChars="200" w:firstLine="420"/>
        <w:rPr>
          <w:szCs w:val="21"/>
        </w:rPr>
      </w:pPr>
    </w:p>
    <w:p w:rsidR="00A065E8" w:rsidRDefault="00A065E8">
      <w:pPr>
        <w:spacing w:line="520" w:lineRule="exact"/>
        <w:ind w:firstLineChars="200" w:firstLine="420"/>
        <w:rPr>
          <w:szCs w:val="21"/>
        </w:rPr>
      </w:pPr>
    </w:p>
    <w:p w:rsidR="00A065E8" w:rsidRDefault="007B6459">
      <w:pPr>
        <w:spacing w:line="520" w:lineRule="exact"/>
        <w:ind w:firstLineChars="200" w:firstLine="420"/>
        <w:rPr>
          <w:szCs w:val="21"/>
        </w:rPr>
      </w:pPr>
      <w:r>
        <w:rPr>
          <w:rFonts w:hint="eastAsia"/>
          <w:szCs w:val="21"/>
        </w:rPr>
        <w:t>学位点负责人（签字）</w:t>
      </w:r>
      <w:r>
        <w:rPr>
          <w:rFonts w:hint="eastAsia"/>
          <w:szCs w:val="21"/>
        </w:rPr>
        <w:t xml:space="preserve">:                         </w:t>
      </w:r>
      <w:r>
        <w:rPr>
          <w:rFonts w:hint="eastAsia"/>
          <w:szCs w:val="21"/>
        </w:rPr>
        <w:t>学院</w:t>
      </w:r>
      <w:r>
        <w:rPr>
          <w:szCs w:val="21"/>
        </w:rPr>
        <w:t>负责人</w:t>
      </w:r>
      <w:r>
        <w:rPr>
          <w:rFonts w:hint="eastAsia"/>
          <w:szCs w:val="21"/>
        </w:rPr>
        <w:t>（签字）</w:t>
      </w:r>
      <w:r>
        <w:rPr>
          <w:szCs w:val="21"/>
        </w:rPr>
        <w:t>：</w:t>
      </w:r>
    </w:p>
    <w:p w:rsidR="00A065E8" w:rsidRDefault="00A065E8">
      <w:pPr>
        <w:spacing w:line="520" w:lineRule="exact"/>
        <w:ind w:firstLineChars="200" w:firstLine="420"/>
        <w:rPr>
          <w:szCs w:val="21"/>
        </w:rPr>
      </w:pPr>
    </w:p>
    <w:sectPr w:rsidR="00A065E8" w:rsidSect="00A065E8">
      <w:footerReference w:type="even" r:id="rId7"/>
      <w:footerReference w:type="default" r:id="rId8"/>
      <w:headerReference w:type="first" r:id="rId9"/>
      <w:footerReference w:type="first" r:id="rId10"/>
      <w:pgSz w:w="11906" w:h="16838"/>
      <w:pgMar w:top="1134" w:right="1701" w:bottom="1134" w:left="1701"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6CF" w:rsidRDefault="005B76CF" w:rsidP="00A065E8">
      <w:r>
        <w:separator/>
      </w:r>
    </w:p>
  </w:endnote>
  <w:endnote w:type="continuationSeparator" w:id="0">
    <w:p w:rsidR="005B76CF" w:rsidRDefault="005B76CF" w:rsidP="00A0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5E8" w:rsidRDefault="00301602">
    <w:pPr>
      <w:pStyle w:val="a7"/>
      <w:framePr w:wrap="around" w:vAnchor="text" w:hAnchor="margin" w:xAlign="right" w:y="1"/>
      <w:rPr>
        <w:rStyle w:val="ad"/>
      </w:rPr>
    </w:pPr>
    <w:r>
      <w:fldChar w:fldCharType="begin"/>
    </w:r>
    <w:r w:rsidR="007B6459">
      <w:rPr>
        <w:rStyle w:val="ad"/>
      </w:rPr>
      <w:instrText xml:space="preserve">PAGE  </w:instrText>
    </w:r>
    <w:r>
      <w:fldChar w:fldCharType="end"/>
    </w:r>
  </w:p>
  <w:p w:rsidR="00A065E8" w:rsidRDefault="00A065E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5E8" w:rsidRDefault="007B6459">
    <w:pPr>
      <w:pStyle w:val="a7"/>
      <w:framePr w:wrap="around" w:vAnchor="text" w:hAnchor="margin" w:xAlign="right" w:y="1"/>
      <w:rPr>
        <w:rStyle w:val="ad"/>
      </w:rPr>
    </w:pPr>
    <w:r>
      <w:rPr>
        <w:rStyle w:val="ad"/>
        <w:rFonts w:hint="eastAsia"/>
      </w:rPr>
      <w:t>－</w:t>
    </w:r>
    <w:r w:rsidR="00301602">
      <w:fldChar w:fldCharType="begin"/>
    </w:r>
    <w:r>
      <w:rPr>
        <w:rStyle w:val="ad"/>
      </w:rPr>
      <w:instrText xml:space="preserve">PAGE  </w:instrText>
    </w:r>
    <w:r w:rsidR="00301602">
      <w:fldChar w:fldCharType="separate"/>
    </w:r>
    <w:r w:rsidR="00F83AD6">
      <w:rPr>
        <w:rStyle w:val="ad"/>
        <w:noProof/>
      </w:rPr>
      <w:t>2</w:t>
    </w:r>
    <w:r w:rsidR="00301602">
      <w:fldChar w:fldCharType="end"/>
    </w:r>
    <w:r>
      <w:rPr>
        <w:rStyle w:val="ad"/>
        <w:rFonts w:hint="eastAsia"/>
      </w:rPr>
      <w:t>－</w:t>
    </w:r>
  </w:p>
  <w:p w:rsidR="00A065E8" w:rsidRDefault="00A065E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5E8" w:rsidRDefault="00A065E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6CF" w:rsidRDefault="005B76CF" w:rsidP="00A065E8">
      <w:r>
        <w:separator/>
      </w:r>
    </w:p>
  </w:footnote>
  <w:footnote w:type="continuationSeparator" w:id="0">
    <w:p w:rsidR="005B76CF" w:rsidRDefault="005B76CF" w:rsidP="00A0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5E8" w:rsidRDefault="00A065E8">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iOTlkZjE5MzM5YTBkZjgxZGQyNjRkMDBjYTI2N2YifQ=="/>
    <w:docVar w:name="KSO_WPS_MARK_KEY" w:val="f5c3e426-4469-4433-9164-29d28e81b1e2"/>
  </w:docVars>
  <w:rsids>
    <w:rsidRoot w:val="00DE13D4"/>
    <w:rsid w:val="00001DCF"/>
    <w:rsid w:val="00003560"/>
    <w:rsid w:val="0000586C"/>
    <w:rsid w:val="00007BF7"/>
    <w:rsid w:val="00015251"/>
    <w:rsid w:val="00025DBC"/>
    <w:rsid w:val="00026C9D"/>
    <w:rsid w:val="00034854"/>
    <w:rsid w:val="000557AA"/>
    <w:rsid w:val="00057079"/>
    <w:rsid w:val="0006318C"/>
    <w:rsid w:val="00080B4C"/>
    <w:rsid w:val="000B7A95"/>
    <w:rsid w:val="000D6285"/>
    <w:rsid w:val="000E464C"/>
    <w:rsid w:val="000E6754"/>
    <w:rsid w:val="000F7CE1"/>
    <w:rsid w:val="00112709"/>
    <w:rsid w:val="001224CE"/>
    <w:rsid w:val="001309D5"/>
    <w:rsid w:val="0013344F"/>
    <w:rsid w:val="0013780B"/>
    <w:rsid w:val="00140194"/>
    <w:rsid w:val="0015591B"/>
    <w:rsid w:val="00157CA0"/>
    <w:rsid w:val="0016666F"/>
    <w:rsid w:val="0016740A"/>
    <w:rsid w:val="00167B1C"/>
    <w:rsid w:val="001865F2"/>
    <w:rsid w:val="00187471"/>
    <w:rsid w:val="0019228C"/>
    <w:rsid w:val="001935BF"/>
    <w:rsid w:val="00193F73"/>
    <w:rsid w:val="00196454"/>
    <w:rsid w:val="001A21C0"/>
    <w:rsid w:val="001A23D7"/>
    <w:rsid w:val="001A3854"/>
    <w:rsid w:val="001A4F2A"/>
    <w:rsid w:val="001A52DA"/>
    <w:rsid w:val="001B0C5E"/>
    <w:rsid w:val="001B11A1"/>
    <w:rsid w:val="001B3672"/>
    <w:rsid w:val="001B489F"/>
    <w:rsid w:val="001B6AAA"/>
    <w:rsid w:val="001C01BB"/>
    <w:rsid w:val="001C4D77"/>
    <w:rsid w:val="001D542A"/>
    <w:rsid w:val="001D72CF"/>
    <w:rsid w:val="00210C92"/>
    <w:rsid w:val="00212912"/>
    <w:rsid w:val="00231140"/>
    <w:rsid w:val="00250A1C"/>
    <w:rsid w:val="00253E0A"/>
    <w:rsid w:val="0025434D"/>
    <w:rsid w:val="002630AA"/>
    <w:rsid w:val="00267536"/>
    <w:rsid w:val="00276568"/>
    <w:rsid w:val="0028044C"/>
    <w:rsid w:val="00281B50"/>
    <w:rsid w:val="00282023"/>
    <w:rsid w:val="002856B0"/>
    <w:rsid w:val="00285AB3"/>
    <w:rsid w:val="002868E9"/>
    <w:rsid w:val="00294073"/>
    <w:rsid w:val="00294BBB"/>
    <w:rsid w:val="00295BDB"/>
    <w:rsid w:val="002A1D87"/>
    <w:rsid w:val="002B121F"/>
    <w:rsid w:val="002C1813"/>
    <w:rsid w:val="002C1FE7"/>
    <w:rsid w:val="002C20ED"/>
    <w:rsid w:val="002C2DBA"/>
    <w:rsid w:val="002C327C"/>
    <w:rsid w:val="002C51CF"/>
    <w:rsid w:val="002C572A"/>
    <w:rsid w:val="002D048F"/>
    <w:rsid w:val="002D2B29"/>
    <w:rsid w:val="002E3532"/>
    <w:rsid w:val="002F0675"/>
    <w:rsid w:val="002F0DCC"/>
    <w:rsid w:val="002F5DDA"/>
    <w:rsid w:val="002F6517"/>
    <w:rsid w:val="00301602"/>
    <w:rsid w:val="00312319"/>
    <w:rsid w:val="00326245"/>
    <w:rsid w:val="00326E3F"/>
    <w:rsid w:val="00327D4F"/>
    <w:rsid w:val="00337DAD"/>
    <w:rsid w:val="00340777"/>
    <w:rsid w:val="003608E7"/>
    <w:rsid w:val="00361DEA"/>
    <w:rsid w:val="0036405D"/>
    <w:rsid w:val="0037164E"/>
    <w:rsid w:val="00374D7A"/>
    <w:rsid w:val="00375145"/>
    <w:rsid w:val="003771E6"/>
    <w:rsid w:val="003824FE"/>
    <w:rsid w:val="00383052"/>
    <w:rsid w:val="00392666"/>
    <w:rsid w:val="003B2C11"/>
    <w:rsid w:val="003B49F8"/>
    <w:rsid w:val="003B777F"/>
    <w:rsid w:val="003D12AF"/>
    <w:rsid w:val="003E0C30"/>
    <w:rsid w:val="003E1F10"/>
    <w:rsid w:val="003E2469"/>
    <w:rsid w:val="003E250D"/>
    <w:rsid w:val="003E4842"/>
    <w:rsid w:val="003E55A7"/>
    <w:rsid w:val="003E7003"/>
    <w:rsid w:val="003E7FD9"/>
    <w:rsid w:val="003F0F59"/>
    <w:rsid w:val="003F700C"/>
    <w:rsid w:val="00400C77"/>
    <w:rsid w:val="00402358"/>
    <w:rsid w:val="00404E32"/>
    <w:rsid w:val="004052ED"/>
    <w:rsid w:val="0040677E"/>
    <w:rsid w:val="00424C37"/>
    <w:rsid w:val="00425DD1"/>
    <w:rsid w:val="00433233"/>
    <w:rsid w:val="0044072D"/>
    <w:rsid w:val="0044320E"/>
    <w:rsid w:val="00444D03"/>
    <w:rsid w:val="0044555C"/>
    <w:rsid w:val="00452619"/>
    <w:rsid w:val="00452EB1"/>
    <w:rsid w:val="004535CB"/>
    <w:rsid w:val="004537DD"/>
    <w:rsid w:val="00471423"/>
    <w:rsid w:val="00475A79"/>
    <w:rsid w:val="00481302"/>
    <w:rsid w:val="00481B00"/>
    <w:rsid w:val="00484EB1"/>
    <w:rsid w:val="00490D9D"/>
    <w:rsid w:val="00493755"/>
    <w:rsid w:val="00495513"/>
    <w:rsid w:val="00497428"/>
    <w:rsid w:val="004B0D41"/>
    <w:rsid w:val="004B6501"/>
    <w:rsid w:val="004C0A03"/>
    <w:rsid w:val="004C4BB2"/>
    <w:rsid w:val="004D3F0D"/>
    <w:rsid w:val="004D761C"/>
    <w:rsid w:val="004E26D9"/>
    <w:rsid w:val="004E33DD"/>
    <w:rsid w:val="004E6014"/>
    <w:rsid w:val="005111A5"/>
    <w:rsid w:val="00520642"/>
    <w:rsid w:val="00520B08"/>
    <w:rsid w:val="005263A6"/>
    <w:rsid w:val="00527600"/>
    <w:rsid w:val="005335AA"/>
    <w:rsid w:val="00543EA4"/>
    <w:rsid w:val="00553042"/>
    <w:rsid w:val="00555500"/>
    <w:rsid w:val="00556A6C"/>
    <w:rsid w:val="00556CEC"/>
    <w:rsid w:val="00562AFE"/>
    <w:rsid w:val="0056783E"/>
    <w:rsid w:val="00573427"/>
    <w:rsid w:val="00573CBB"/>
    <w:rsid w:val="00575F43"/>
    <w:rsid w:val="00576225"/>
    <w:rsid w:val="005764AE"/>
    <w:rsid w:val="0058242D"/>
    <w:rsid w:val="00583C96"/>
    <w:rsid w:val="0058549B"/>
    <w:rsid w:val="00586E0A"/>
    <w:rsid w:val="005B5F73"/>
    <w:rsid w:val="005B76CF"/>
    <w:rsid w:val="005C6DA6"/>
    <w:rsid w:val="005E0691"/>
    <w:rsid w:val="005E30EF"/>
    <w:rsid w:val="005E35BE"/>
    <w:rsid w:val="005E7554"/>
    <w:rsid w:val="005F7A2C"/>
    <w:rsid w:val="00600A7B"/>
    <w:rsid w:val="0060553B"/>
    <w:rsid w:val="006110E1"/>
    <w:rsid w:val="006146BD"/>
    <w:rsid w:val="006149C5"/>
    <w:rsid w:val="00615FDD"/>
    <w:rsid w:val="00620010"/>
    <w:rsid w:val="006262B5"/>
    <w:rsid w:val="006266C3"/>
    <w:rsid w:val="00641671"/>
    <w:rsid w:val="006466E7"/>
    <w:rsid w:val="00666CE5"/>
    <w:rsid w:val="00667BB8"/>
    <w:rsid w:val="00674611"/>
    <w:rsid w:val="00680991"/>
    <w:rsid w:val="00686FB0"/>
    <w:rsid w:val="006A4092"/>
    <w:rsid w:val="006B2013"/>
    <w:rsid w:val="006C2316"/>
    <w:rsid w:val="006D3100"/>
    <w:rsid w:val="006D446E"/>
    <w:rsid w:val="006D7F64"/>
    <w:rsid w:val="006F0DE1"/>
    <w:rsid w:val="00700488"/>
    <w:rsid w:val="00704AE0"/>
    <w:rsid w:val="00705005"/>
    <w:rsid w:val="00710FBF"/>
    <w:rsid w:val="0071261F"/>
    <w:rsid w:val="00717EC8"/>
    <w:rsid w:val="0072007A"/>
    <w:rsid w:val="007227B4"/>
    <w:rsid w:val="00731A39"/>
    <w:rsid w:val="00741D74"/>
    <w:rsid w:val="00742F8C"/>
    <w:rsid w:val="00750B57"/>
    <w:rsid w:val="00750B86"/>
    <w:rsid w:val="00757EFD"/>
    <w:rsid w:val="007603AD"/>
    <w:rsid w:val="0076321E"/>
    <w:rsid w:val="007654DD"/>
    <w:rsid w:val="00765E43"/>
    <w:rsid w:val="00780A1F"/>
    <w:rsid w:val="007B19DD"/>
    <w:rsid w:val="007B35DB"/>
    <w:rsid w:val="007B6459"/>
    <w:rsid w:val="007C575F"/>
    <w:rsid w:val="007E03E5"/>
    <w:rsid w:val="007E0717"/>
    <w:rsid w:val="007E0A3A"/>
    <w:rsid w:val="007F0198"/>
    <w:rsid w:val="007F5570"/>
    <w:rsid w:val="00801018"/>
    <w:rsid w:val="0080286D"/>
    <w:rsid w:val="00804E0F"/>
    <w:rsid w:val="008060C0"/>
    <w:rsid w:val="0082047D"/>
    <w:rsid w:val="00826990"/>
    <w:rsid w:val="0082699D"/>
    <w:rsid w:val="00837373"/>
    <w:rsid w:val="00851DC8"/>
    <w:rsid w:val="0085208E"/>
    <w:rsid w:val="008534D6"/>
    <w:rsid w:val="00853A8D"/>
    <w:rsid w:val="00862EFB"/>
    <w:rsid w:val="00865148"/>
    <w:rsid w:val="00867204"/>
    <w:rsid w:val="00872CB3"/>
    <w:rsid w:val="008758D7"/>
    <w:rsid w:val="008874C4"/>
    <w:rsid w:val="00893F18"/>
    <w:rsid w:val="008969F7"/>
    <w:rsid w:val="008A6462"/>
    <w:rsid w:val="008B545C"/>
    <w:rsid w:val="008B6B21"/>
    <w:rsid w:val="008B7C2E"/>
    <w:rsid w:val="008C0C1B"/>
    <w:rsid w:val="008D6FE0"/>
    <w:rsid w:val="008E0B7C"/>
    <w:rsid w:val="008E4E77"/>
    <w:rsid w:val="008E61FF"/>
    <w:rsid w:val="008F0B00"/>
    <w:rsid w:val="008F3015"/>
    <w:rsid w:val="008F3362"/>
    <w:rsid w:val="008F75BA"/>
    <w:rsid w:val="0090339E"/>
    <w:rsid w:val="009108A9"/>
    <w:rsid w:val="00911556"/>
    <w:rsid w:val="009143C7"/>
    <w:rsid w:val="009151E3"/>
    <w:rsid w:val="00916039"/>
    <w:rsid w:val="009237D9"/>
    <w:rsid w:val="00924D71"/>
    <w:rsid w:val="00925F65"/>
    <w:rsid w:val="009312EF"/>
    <w:rsid w:val="009348E7"/>
    <w:rsid w:val="00934E51"/>
    <w:rsid w:val="009353C0"/>
    <w:rsid w:val="009364B0"/>
    <w:rsid w:val="0095296C"/>
    <w:rsid w:val="00955044"/>
    <w:rsid w:val="00961E9B"/>
    <w:rsid w:val="00966F55"/>
    <w:rsid w:val="00967930"/>
    <w:rsid w:val="00972B3B"/>
    <w:rsid w:val="00980EFC"/>
    <w:rsid w:val="00990483"/>
    <w:rsid w:val="0099238A"/>
    <w:rsid w:val="009924A3"/>
    <w:rsid w:val="0099394C"/>
    <w:rsid w:val="009A05C5"/>
    <w:rsid w:val="009A24ED"/>
    <w:rsid w:val="009B26BD"/>
    <w:rsid w:val="009B44A4"/>
    <w:rsid w:val="009B4D11"/>
    <w:rsid w:val="009B77D0"/>
    <w:rsid w:val="009C0A5D"/>
    <w:rsid w:val="009D1829"/>
    <w:rsid w:val="009D77ED"/>
    <w:rsid w:val="009E0589"/>
    <w:rsid w:val="009F005E"/>
    <w:rsid w:val="009F0818"/>
    <w:rsid w:val="009F0BBA"/>
    <w:rsid w:val="00A05B0D"/>
    <w:rsid w:val="00A065E8"/>
    <w:rsid w:val="00A10D74"/>
    <w:rsid w:val="00A2072B"/>
    <w:rsid w:val="00A23D85"/>
    <w:rsid w:val="00A24936"/>
    <w:rsid w:val="00A250E2"/>
    <w:rsid w:val="00A40977"/>
    <w:rsid w:val="00A469E9"/>
    <w:rsid w:val="00A53564"/>
    <w:rsid w:val="00A541B9"/>
    <w:rsid w:val="00A54981"/>
    <w:rsid w:val="00A72AFB"/>
    <w:rsid w:val="00A75A68"/>
    <w:rsid w:val="00A84934"/>
    <w:rsid w:val="00A85F13"/>
    <w:rsid w:val="00A90802"/>
    <w:rsid w:val="00A93E58"/>
    <w:rsid w:val="00A94A6E"/>
    <w:rsid w:val="00A95ED7"/>
    <w:rsid w:val="00A96D7C"/>
    <w:rsid w:val="00A97054"/>
    <w:rsid w:val="00AC12AD"/>
    <w:rsid w:val="00AD505A"/>
    <w:rsid w:val="00AE5FF8"/>
    <w:rsid w:val="00AF0AF0"/>
    <w:rsid w:val="00AF389F"/>
    <w:rsid w:val="00B12466"/>
    <w:rsid w:val="00B255C1"/>
    <w:rsid w:val="00B3189A"/>
    <w:rsid w:val="00B31B54"/>
    <w:rsid w:val="00B32740"/>
    <w:rsid w:val="00B47B28"/>
    <w:rsid w:val="00B47F3F"/>
    <w:rsid w:val="00B50251"/>
    <w:rsid w:val="00B52A7C"/>
    <w:rsid w:val="00B60AEB"/>
    <w:rsid w:val="00B610A2"/>
    <w:rsid w:val="00B6361D"/>
    <w:rsid w:val="00B7020B"/>
    <w:rsid w:val="00B7463D"/>
    <w:rsid w:val="00B96A22"/>
    <w:rsid w:val="00BA76DB"/>
    <w:rsid w:val="00BB2922"/>
    <w:rsid w:val="00BC474B"/>
    <w:rsid w:val="00BC52B2"/>
    <w:rsid w:val="00BC64CF"/>
    <w:rsid w:val="00BC7A9C"/>
    <w:rsid w:val="00BD20C5"/>
    <w:rsid w:val="00BE406E"/>
    <w:rsid w:val="00BE51EB"/>
    <w:rsid w:val="00BF35E4"/>
    <w:rsid w:val="00BF7B65"/>
    <w:rsid w:val="00C0631F"/>
    <w:rsid w:val="00C06F17"/>
    <w:rsid w:val="00C30285"/>
    <w:rsid w:val="00C30DE4"/>
    <w:rsid w:val="00C3184F"/>
    <w:rsid w:val="00C31884"/>
    <w:rsid w:val="00C33055"/>
    <w:rsid w:val="00C43827"/>
    <w:rsid w:val="00C45E2B"/>
    <w:rsid w:val="00C476E9"/>
    <w:rsid w:val="00C612D8"/>
    <w:rsid w:val="00C63ADC"/>
    <w:rsid w:val="00C649F9"/>
    <w:rsid w:val="00C86C70"/>
    <w:rsid w:val="00C8734E"/>
    <w:rsid w:val="00C94BA2"/>
    <w:rsid w:val="00C95709"/>
    <w:rsid w:val="00CA0F55"/>
    <w:rsid w:val="00CA3321"/>
    <w:rsid w:val="00CA4AD8"/>
    <w:rsid w:val="00CB45FF"/>
    <w:rsid w:val="00CB4E71"/>
    <w:rsid w:val="00CC3994"/>
    <w:rsid w:val="00CC3C9E"/>
    <w:rsid w:val="00CC65D5"/>
    <w:rsid w:val="00CC6759"/>
    <w:rsid w:val="00CC7378"/>
    <w:rsid w:val="00CD52ED"/>
    <w:rsid w:val="00CD54CF"/>
    <w:rsid w:val="00CD6B11"/>
    <w:rsid w:val="00CD7B6C"/>
    <w:rsid w:val="00CD7C7F"/>
    <w:rsid w:val="00CE631C"/>
    <w:rsid w:val="00CF72B6"/>
    <w:rsid w:val="00D145D6"/>
    <w:rsid w:val="00D16D1F"/>
    <w:rsid w:val="00D17090"/>
    <w:rsid w:val="00D24F96"/>
    <w:rsid w:val="00D25C71"/>
    <w:rsid w:val="00D27C0D"/>
    <w:rsid w:val="00D31FA1"/>
    <w:rsid w:val="00D37552"/>
    <w:rsid w:val="00D405FB"/>
    <w:rsid w:val="00D4095D"/>
    <w:rsid w:val="00D45433"/>
    <w:rsid w:val="00D46A60"/>
    <w:rsid w:val="00D50C9D"/>
    <w:rsid w:val="00D5234F"/>
    <w:rsid w:val="00D539E3"/>
    <w:rsid w:val="00D54B7A"/>
    <w:rsid w:val="00D56A39"/>
    <w:rsid w:val="00D657E2"/>
    <w:rsid w:val="00D67A5B"/>
    <w:rsid w:val="00D727B2"/>
    <w:rsid w:val="00D84096"/>
    <w:rsid w:val="00D844FA"/>
    <w:rsid w:val="00D96494"/>
    <w:rsid w:val="00DA4122"/>
    <w:rsid w:val="00DB3AD1"/>
    <w:rsid w:val="00DB5254"/>
    <w:rsid w:val="00DC2B5C"/>
    <w:rsid w:val="00DC5324"/>
    <w:rsid w:val="00DD3C69"/>
    <w:rsid w:val="00DD4AD3"/>
    <w:rsid w:val="00DE13D4"/>
    <w:rsid w:val="00DE6574"/>
    <w:rsid w:val="00DE79A4"/>
    <w:rsid w:val="00DE7FB5"/>
    <w:rsid w:val="00DF0FEF"/>
    <w:rsid w:val="00E050A9"/>
    <w:rsid w:val="00E0722C"/>
    <w:rsid w:val="00E113C7"/>
    <w:rsid w:val="00E13B01"/>
    <w:rsid w:val="00E17AD9"/>
    <w:rsid w:val="00E20551"/>
    <w:rsid w:val="00E32912"/>
    <w:rsid w:val="00E3447D"/>
    <w:rsid w:val="00E361E6"/>
    <w:rsid w:val="00E37768"/>
    <w:rsid w:val="00E419F5"/>
    <w:rsid w:val="00E50509"/>
    <w:rsid w:val="00E505D3"/>
    <w:rsid w:val="00E5470C"/>
    <w:rsid w:val="00E567F1"/>
    <w:rsid w:val="00E65EE5"/>
    <w:rsid w:val="00E838DA"/>
    <w:rsid w:val="00E91831"/>
    <w:rsid w:val="00E94B04"/>
    <w:rsid w:val="00EA0F26"/>
    <w:rsid w:val="00EA28A8"/>
    <w:rsid w:val="00EA397A"/>
    <w:rsid w:val="00EB0D7D"/>
    <w:rsid w:val="00EB3707"/>
    <w:rsid w:val="00EB3B5E"/>
    <w:rsid w:val="00EB7272"/>
    <w:rsid w:val="00EC1349"/>
    <w:rsid w:val="00EC641B"/>
    <w:rsid w:val="00ED0732"/>
    <w:rsid w:val="00ED1509"/>
    <w:rsid w:val="00ED5FD2"/>
    <w:rsid w:val="00ED66D3"/>
    <w:rsid w:val="00ED7169"/>
    <w:rsid w:val="00EE26A9"/>
    <w:rsid w:val="00EF28D7"/>
    <w:rsid w:val="00EF38FF"/>
    <w:rsid w:val="00F236F8"/>
    <w:rsid w:val="00F27882"/>
    <w:rsid w:val="00F3038B"/>
    <w:rsid w:val="00F31D68"/>
    <w:rsid w:val="00F32755"/>
    <w:rsid w:val="00F37409"/>
    <w:rsid w:val="00F50365"/>
    <w:rsid w:val="00F5583C"/>
    <w:rsid w:val="00F72916"/>
    <w:rsid w:val="00F7340D"/>
    <w:rsid w:val="00F83AD6"/>
    <w:rsid w:val="00F91A4B"/>
    <w:rsid w:val="00F92ACE"/>
    <w:rsid w:val="00FA2B48"/>
    <w:rsid w:val="00FA60F5"/>
    <w:rsid w:val="00FA6F3F"/>
    <w:rsid w:val="00FB3949"/>
    <w:rsid w:val="00FB699A"/>
    <w:rsid w:val="00FB6C9A"/>
    <w:rsid w:val="00FC1FC4"/>
    <w:rsid w:val="00FC49BE"/>
    <w:rsid w:val="00FC4D59"/>
    <w:rsid w:val="00FD58EA"/>
    <w:rsid w:val="00FD6FF4"/>
    <w:rsid w:val="00FF172D"/>
    <w:rsid w:val="02C039D3"/>
    <w:rsid w:val="07F92E63"/>
    <w:rsid w:val="084E2D32"/>
    <w:rsid w:val="12014B01"/>
    <w:rsid w:val="1522255B"/>
    <w:rsid w:val="17E52A97"/>
    <w:rsid w:val="194A03D7"/>
    <w:rsid w:val="1D195068"/>
    <w:rsid w:val="2A815802"/>
    <w:rsid w:val="2B0876C8"/>
    <w:rsid w:val="33487380"/>
    <w:rsid w:val="3AF439A7"/>
    <w:rsid w:val="4D17283F"/>
    <w:rsid w:val="512E6C46"/>
    <w:rsid w:val="54E7349A"/>
    <w:rsid w:val="60E85838"/>
    <w:rsid w:val="634F456D"/>
    <w:rsid w:val="67E86DE8"/>
    <w:rsid w:val="683E0AEB"/>
    <w:rsid w:val="75104D35"/>
    <w:rsid w:val="75377A02"/>
    <w:rsid w:val="76DE4B47"/>
    <w:rsid w:val="7B402078"/>
    <w:rsid w:val="7D730765"/>
    <w:rsid w:val="7FA7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0EE986-F1AC-4822-89E5-62ACD6FA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E8"/>
    <w:pPr>
      <w:widowControl w:val="0"/>
      <w:jc w:val="both"/>
    </w:pPr>
    <w:rPr>
      <w:kern w:val="2"/>
      <w:sz w:val="21"/>
    </w:rPr>
  </w:style>
  <w:style w:type="paragraph" w:styleId="2">
    <w:name w:val="heading 2"/>
    <w:basedOn w:val="a"/>
    <w:next w:val="a"/>
    <w:qFormat/>
    <w:rsid w:val="00A065E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065E8"/>
    <w:pPr>
      <w:shd w:val="clear" w:color="auto" w:fill="000080"/>
    </w:pPr>
  </w:style>
  <w:style w:type="paragraph" w:styleId="a4">
    <w:name w:val="annotation text"/>
    <w:basedOn w:val="a"/>
    <w:link w:val="a5"/>
    <w:qFormat/>
    <w:rsid w:val="00A065E8"/>
    <w:pPr>
      <w:jc w:val="left"/>
    </w:pPr>
    <w:rPr>
      <w:rFonts w:ascii="Tahoma" w:hAnsi="Tahoma"/>
    </w:rPr>
  </w:style>
  <w:style w:type="paragraph" w:styleId="a6">
    <w:name w:val="Balloon Text"/>
    <w:basedOn w:val="a"/>
    <w:semiHidden/>
    <w:qFormat/>
    <w:rsid w:val="00A065E8"/>
    <w:rPr>
      <w:sz w:val="18"/>
      <w:szCs w:val="18"/>
    </w:rPr>
  </w:style>
  <w:style w:type="paragraph" w:styleId="a7">
    <w:name w:val="footer"/>
    <w:basedOn w:val="a"/>
    <w:qFormat/>
    <w:rsid w:val="00A065E8"/>
    <w:pPr>
      <w:tabs>
        <w:tab w:val="center" w:pos="4153"/>
        <w:tab w:val="right" w:pos="8306"/>
      </w:tabs>
      <w:snapToGrid w:val="0"/>
      <w:jc w:val="left"/>
    </w:pPr>
    <w:rPr>
      <w:sz w:val="18"/>
    </w:rPr>
  </w:style>
  <w:style w:type="paragraph" w:styleId="a8">
    <w:name w:val="header"/>
    <w:basedOn w:val="a"/>
    <w:qFormat/>
    <w:rsid w:val="00A065E8"/>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A065E8"/>
    <w:pPr>
      <w:spacing w:line="440" w:lineRule="exact"/>
      <w:ind w:firstLineChars="200" w:firstLine="480"/>
    </w:pPr>
    <w:rPr>
      <w:color w:val="FF6600"/>
      <w:sz w:val="24"/>
      <w:szCs w:val="24"/>
    </w:rPr>
  </w:style>
  <w:style w:type="paragraph" w:styleId="a9">
    <w:name w:val="Normal (Web)"/>
    <w:basedOn w:val="a"/>
    <w:qFormat/>
    <w:rsid w:val="00A065E8"/>
    <w:pPr>
      <w:spacing w:before="100" w:beforeAutospacing="1" w:after="100" w:afterAutospacing="1"/>
      <w:jc w:val="left"/>
    </w:pPr>
    <w:rPr>
      <w:kern w:val="0"/>
      <w:sz w:val="24"/>
    </w:rPr>
  </w:style>
  <w:style w:type="paragraph" w:styleId="aa">
    <w:name w:val="annotation subject"/>
    <w:basedOn w:val="a4"/>
    <w:next w:val="a4"/>
    <w:link w:val="ab"/>
    <w:qFormat/>
    <w:rsid w:val="00A065E8"/>
    <w:rPr>
      <w:b/>
      <w:bCs/>
    </w:rPr>
  </w:style>
  <w:style w:type="table" w:styleId="ac">
    <w:name w:val="Table Grid"/>
    <w:basedOn w:val="a1"/>
    <w:qFormat/>
    <w:rsid w:val="00A06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rsid w:val="00A065E8"/>
  </w:style>
  <w:style w:type="character" w:styleId="ae">
    <w:name w:val="Hyperlink"/>
    <w:qFormat/>
    <w:rsid w:val="00A065E8"/>
    <w:rPr>
      <w:rFonts w:ascii="Tahoma" w:hAnsi="Tahoma"/>
      <w:color w:val="0000FF"/>
      <w:sz w:val="24"/>
      <w:szCs w:val="20"/>
      <w:u w:val="single"/>
    </w:rPr>
  </w:style>
  <w:style w:type="character" w:styleId="af">
    <w:name w:val="annotation reference"/>
    <w:rsid w:val="00A065E8"/>
    <w:rPr>
      <w:rFonts w:ascii="Tahoma" w:hAnsi="Tahoma"/>
      <w:sz w:val="21"/>
      <w:szCs w:val="21"/>
    </w:rPr>
  </w:style>
  <w:style w:type="paragraph" w:customStyle="1" w:styleId="CharCharCharCharCharCharCharCharCharChar">
    <w:name w:val="Char Char Char Char Char Char Char Char Char Char"/>
    <w:basedOn w:val="a"/>
    <w:qFormat/>
    <w:rsid w:val="00A065E8"/>
    <w:rPr>
      <w:rFonts w:ascii="Tahoma" w:hAnsi="Tahoma"/>
      <w:sz w:val="24"/>
    </w:rPr>
  </w:style>
  <w:style w:type="paragraph" w:customStyle="1" w:styleId="Char">
    <w:name w:val="Char"/>
    <w:basedOn w:val="a"/>
    <w:qFormat/>
    <w:rsid w:val="00A065E8"/>
    <w:rPr>
      <w:rFonts w:ascii="Tahoma" w:hAnsi="Tahoma"/>
      <w:sz w:val="24"/>
    </w:rPr>
  </w:style>
  <w:style w:type="character" w:customStyle="1" w:styleId="a5">
    <w:name w:val="批注文字 字符"/>
    <w:link w:val="a4"/>
    <w:qFormat/>
    <w:rsid w:val="00A065E8"/>
    <w:rPr>
      <w:rFonts w:ascii="Tahoma" w:hAnsi="Tahoma"/>
      <w:kern w:val="2"/>
      <w:sz w:val="21"/>
      <w:szCs w:val="20"/>
    </w:rPr>
  </w:style>
  <w:style w:type="character" w:customStyle="1" w:styleId="ab">
    <w:name w:val="批注主题 字符"/>
    <w:link w:val="aa"/>
    <w:qFormat/>
    <w:rsid w:val="00A065E8"/>
    <w:rPr>
      <w:rFonts w:ascii="Tahoma" w:hAnsi="Tahoma"/>
      <w:b/>
      <w:bCs/>
      <w:kern w:val="2"/>
      <w:sz w:val="21"/>
      <w:szCs w:val="20"/>
    </w:rPr>
  </w:style>
  <w:style w:type="paragraph" w:styleId="af0">
    <w:name w:val="List Paragraph"/>
    <w:basedOn w:val="a"/>
    <w:uiPriority w:val="99"/>
    <w:unhideWhenUsed/>
    <w:rsid w:val="00A065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830</Words>
  <Characters>4734</Characters>
  <Application>Microsoft Office Word</Application>
  <DocSecurity>0</DocSecurity>
  <Lines>39</Lines>
  <Paragraphs>11</Paragraphs>
  <ScaleCrop>false</ScaleCrop>
  <Company>微软中国</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博士学位论文开提报告审核表</dc:title>
  <dc:creator>微软用户</dc:creator>
  <cp:lastModifiedBy>Administrator</cp:lastModifiedBy>
  <cp:revision>2</cp:revision>
  <cp:lastPrinted>2020-07-14T03:52:00Z</cp:lastPrinted>
  <dcterms:created xsi:type="dcterms:W3CDTF">2025-06-25T07:30:00Z</dcterms:created>
  <dcterms:modified xsi:type="dcterms:W3CDTF">2025-06-25T07:30:00Z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eyJoZGlkIjoiNzQ2ZDVjN2Q4ODBkY2EzZjc2NjRjMWU5ZTNmYThmOGIiLCJ1c2VySWQiOiIxODk3MTYxMTQifQ==</vt:lpwstr>
  </property>
  <property fmtid="{D5CDD505-2E9C-101B-9397-08002B2CF9AE}" pid="4" name="ICV">
    <vt:lpwstr>32C6C2DF8D6D45F88ACE47A4DCCC7EF4_12</vt:lpwstr>
  </property>
</Properties>
</file>