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F6C" w:rsidRDefault="00AC1480">
      <w:pPr>
        <w:jc w:val="center"/>
        <w:rPr>
          <w:rFonts w:ascii="黑体" w:eastAsia="黑体" w:hAnsi="黑体"/>
          <w:b/>
          <w:sz w:val="52"/>
          <w:szCs w:val="52"/>
        </w:rPr>
      </w:pPr>
      <w:r>
        <w:rPr>
          <w:rFonts w:ascii="黑体" w:eastAsia="黑体" w:hAnsi="黑体" w:hint="eastAsia"/>
          <w:b/>
          <w:sz w:val="52"/>
          <w:szCs w:val="52"/>
        </w:rPr>
        <w:t>合肥学院学习贯彻习近平新时代</w:t>
      </w:r>
    </w:p>
    <w:p w:rsidR="00217F6C" w:rsidRDefault="00AC1480">
      <w:pPr>
        <w:jc w:val="center"/>
        <w:rPr>
          <w:rFonts w:ascii="黑体" w:eastAsia="黑体" w:hAnsi="黑体"/>
          <w:b/>
          <w:sz w:val="52"/>
          <w:szCs w:val="52"/>
        </w:rPr>
      </w:pPr>
      <w:r>
        <w:rPr>
          <w:rFonts w:ascii="黑体" w:eastAsia="黑体" w:hAnsi="黑体" w:hint="eastAsia"/>
          <w:b/>
          <w:sz w:val="52"/>
          <w:szCs w:val="52"/>
        </w:rPr>
        <w:t>中国特色社会主义思想主题教育</w:t>
      </w:r>
    </w:p>
    <w:p w:rsidR="00217F6C" w:rsidRDefault="00217F6C">
      <w:pPr>
        <w:jc w:val="center"/>
        <w:rPr>
          <w:rFonts w:ascii="黑体" w:eastAsia="黑体" w:hAnsi="黑体"/>
          <w:b/>
          <w:sz w:val="52"/>
          <w:szCs w:val="52"/>
        </w:rPr>
      </w:pPr>
    </w:p>
    <w:p w:rsidR="00217F6C" w:rsidRDefault="00AC1480">
      <w:pPr>
        <w:jc w:val="center"/>
        <w:rPr>
          <w:rFonts w:ascii="黑体" w:eastAsia="黑体" w:hAnsi="黑体"/>
          <w:b/>
          <w:sz w:val="52"/>
          <w:szCs w:val="52"/>
        </w:rPr>
      </w:pPr>
      <w:r>
        <w:rPr>
          <w:rFonts w:ascii="黑体" w:eastAsia="黑体" w:hAnsi="黑体" w:hint="eastAsia"/>
          <w:b/>
          <w:sz w:val="52"/>
          <w:szCs w:val="52"/>
        </w:rPr>
        <w:t>党</w:t>
      </w:r>
    </w:p>
    <w:p w:rsidR="00217F6C" w:rsidRDefault="00AC1480">
      <w:pPr>
        <w:jc w:val="center"/>
        <w:rPr>
          <w:rFonts w:ascii="黑体" w:eastAsia="黑体" w:hAnsi="黑体"/>
          <w:b/>
          <w:sz w:val="52"/>
          <w:szCs w:val="52"/>
        </w:rPr>
      </w:pPr>
      <w:r>
        <w:rPr>
          <w:rFonts w:ascii="黑体" w:eastAsia="黑体" w:hAnsi="黑体" w:hint="eastAsia"/>
          <w:b/>
          <w:sz w:val="52"/>
          <w:szCs w:val="52"/>
        </w:rPr>
        <w:t>员</w:t>
      </w:r>
    </w:p>
    <w:p w:rsidR="00217F6C" w:rsidRDefault="00AC1480">
      <w:pPr>
        <w:jc w:val="center"/>
        <w:rPr>
          <w:rFonts w:ascii="黑体" w:eastAsia="黑体" w:hAnsi="黑体"/>
          <w:b/>
          <w:sz w:val="52"/>
          <w:szCs w:val="52"/>
        </w:rPr>
      </w:pPr>
      <w:r>
        <w:rPr>
          <w:rFonts w:ascii="黑体" w:eastAsia="黑体" w:hAnsi="黑体" w:hint="eastAsia"/>
          <w:b/>
          <w:sz w:val="52"/>
          <w:szCs w:val="52"/>
        </w:rPr>
        <w:t>学</w:t>
      </w:r>
    </w:p>
    <w:p w:rsidR="00217F6C" w:rsidRDefault="00AC1480">
      <w:pPr>
        <w:jc w:val="center"/>
        <w:rPr>
          <w:rFonts w:ascii="黑体" w:eastAsia="黑体" w:hAnsi="黑体"/>
          <w:b/>
          <w:sz w:val="52"/>
          <w:szCs w:val="52"/>
        </w:rPr>
      </w:pPr>
      <w:r>
        <w:rPr>
          <w:rFonts w:ascii="黑体" w:eastAsia="黑体" w:hAnsi="黑体" w:hint="eastAsia"/>
          <w:b/>
          <w:sz w:val="52"/>
          <w:szCs w:val="52"/>
        </w:rPr>
        <w:t>习</w:t>
      </w:r>
    </w:p>
    <w:p w:rsidR="00217F6C" w:rsidRDefault="00AC1480">
      <w:pPr>
        <w:jc w:val="center"/>
        <w:rPr>
          <w:rFonts w:ascii="黑体" w:eastAsia="黑体" w:hAnsi="黑体"/>
          <w:b/>
          <w:sz w:val="52"/>
          <w:szCs w:val="52"/>
        </w:rPr>
      </w:pPr>
      <w:r>
        <w:rPr>
          <w:rFonts w:ascii="黑体" w:eastAsia="黑体" w:hAnsi="黑体" w:hint="eastAsia"/>
          <w:b/>
          <w:sz w:val="52"/>
          <w:szCs w:val="52"/>
        </w:rPr>
        <w:t>资</w:t>
      </w:r>
    </w:p>
    <w:p w:rsidR="00217F6C" w:rsidRDefault="00AC1480">
      <w:pPr>
        <w:jc w:val="center"/>
        <w:rPr>
          <w:rFonts w:ascii="黑体" w:eastAsia="黑体" w:hAnsi="黑体"/>
          <w:b/>
          <w:sz w:val="52"/>
          <w:szCs w:val="52"/>
        </w:rPr>
      </w:pPr>
      <w:r>
        <w:rPr>
          <w:rFonts w:ascii="黑体" w:eastAsia="黑体" w:hAnsi="黑体" w:hint="eastAsia"/>
          <w:b/>
          <w:sz w:val="52"/>
          <w:szCs w:val="52"/>
        </w:rPr>
        <w:t>料</w:t>
      </w:r>
    </w:p>
    <w:p w:rsidR="00217F6C" w:rsidRDefault="00AC1480">
      <w:pPr>
        <w:jc w:val="center"/>
        <w:rPr>
          <w:rFonts w:ascii="黑体" w:eastAsia="黑体" w:hAnsi="黑体"/>
          <w:b/>
          <w:sz w:val="52"/>
          <w:szCs w:val="52"/>
        </w:rPr>
      </w:pPr>
      <w:r>
        <w:rPr>
          <w:rFonts w:ascii="黑体" w:eastAsia="黑体" w:hAnsi="黑体" w:hint="eastAsia"/>
          <w:b/>
          <w:sz w:val="52"/>
          <w:szCs w:val="52"/>
        </w:rPr>
        <w:t>汇</w:t>
      </w:r>
    </w:p>
    <w:p w:rsidR="00217F6C" w:rsidRDefault="00AC1480">
      <w:pPr>
        <w:jc w:val="center"/>
        <w:rPr>
          <w:rFonts w:ascii="黑体" w:eastAsia="黑体" w:hAnsi="黑体"/>
          <w:b/>
          <w:sz w:val="52"/>
          <w:szCs w:val="52"/>
        </w:rPr>
      </w:pPr>
      <w:r>
        <w:rPr>
          <w:rFonts w:ascii="黑体" w:eastAsia="黑体" w:hAnsi="黑体" w:hint="eastAsia"/>
          <w:b/>
          <w:sz w:val="52"/>
          <w:szCs w:val="52"/>
        </w:rPr>
        <w:t>编</w:t>
      </w:r>
    </w:p>
    <w:p w:rsidR="00217F6C" w:rsidRDefault="00AC1480">
      <w:pPr>
        <w:jc w:val="center"/>
        <w:rPr>
          <w:rFonts w:ascii="黑体" w:eastAsia="黑体" w:hAnsi="黑体"/>
          <w:b/>
          <w:sz w:val="52"/>
          <w:szCs w:val="52"/>
        </w:rPr>
      </w:pPr>
      <w:r>
        <w:rPr>
          <w:rFonts w:ascii="黑体" w:eastAsia="黑体" w:hAnsi="黑体" w:hint="eastAsia"/>
          <w:b/>
          <w:sz w:val="52"/>
          <w:szCs w:val="52"/>
        </w:rPr>
        <w:t>（四）</w:t>
      </w:r>
    </w:p>
    <w:p w:rsidR="00217F6C" w:rsidRDefault="00217F6C">
      <w:pPr>
        <w:jc w:val="center"/>
        <w:rPr>
          <w:rFonts w:ascii="黑体" w:eastAsia="黑体" w:hAnsi="黑体"/>
          <w:b/>
          <w:sz w:val="52"/>
          <w:szCs w:val="52"/>
        </w:rPr>
      </w:pPr>
    </w:p>
    <w:p w:rsidR="00217F6C" w:rsidRDefault="00AC1480">
      <w:pPr>
        <w:jc w:val="center"/>
        <w:sectPr w:rsidR="00217F6C">
          <w:pgSz w:w="11906" w:h="16838"/>
          <w:pgMar w:top="1440" w:right="1800" w:bottom="1440" w:left="1800" w:header="851" w:footer="992" w:gutter="0"/>
          <w:pgNumType w:start="1"/>
          <w:cols w:space="720"/>
          <w:docGrid w:type="lines" w:linePitch="312"/>
        </w:sectPr>
      </w:pPr>
      <w:r>
        <w:rPr>
          <w:rFonts w:ascii="黑体" w:eastAsia="黑体" w:hAnsi="黑体"/>
          <w:b/>
          <w:sz w:val="44"/>
          <w:szCs w:val="44"/>
        </w:rPr>
        <w:t>2023</w:t>
      </w:r>
      <w:r>
        <w:rPr>
          <w:rFonts w:ascii="黑体" w:eastAsia="黑体" w:hAnsi="黑体" w:hint="eastAsia"/>
          <w:b/>
          <w:sz w:val="44"/>
          <w:szCs w:val="44"/>
        </w:rPr>
        <w:t>年</w:t>
      </w:r>
      <w:r>
        <w:rPr>
          <w:rFonts w:ascii="黑体" w:eastAsia="黑体" w:hAnsi="黑体"/>
          <w:b/>
          <w:sz w:val="44"/>
          <w:szCs w:val="44"/>
        </w:rPr>
        <w:t>5</w:t>
      </w:r>
      <w:r>
        <w:rPr>
          <w:rFonts w:ascii="黑体" w:eastAsia="黑体" w:hAnsi="黑体" w:hint="eastAsia"/>
          <w:b/>
          <w:sz w:val="44"/>
          <w:szCs w:val="44"/>
        </w:rPr>
        <w:t>月</w:t>
      </w:r>
    </w:p>
    <w:p w:rsidR="00217F6C" w:rsidRDefault="00AC1480">
      <w:pPr>
        <w:spacing w:beforeLines="150" w:before="468" w:afterLines="150" w:after="468"/>
        <w:jc w:val="center"/>
        <w:rPr>
          <w:rFonts w:ascii="Calibri" w:hAnsi="Calibri"/>
        </w:rPr>
      </w:pPr>
      <w:r>
        <w:rPr>
          <w:rFonts w:ascii="方正小标宋简体" w:eastAsia="方正小标宋简体" w:hAnsi="方正小标宋简体" w:cs="方正小标宋简体" w:hint="eastAsia"/>
          <w:sz w:val="40"/>
          <w:szCs w:val="32"/>
        </w:rPr>
        <w:lastRenderedPageBreak/>
        <w:t>目　　录</w:t>
      </w:r>
    </w:p>
    <w:p w:rsidR="00217F6C" w:rsidRDefault="00AC1480">
      <w:pPr>
        <w:pStyle w:val="1"/>
        <w:widowControl/>
        <w:numPr>
          <w:ilvl w:val="0"/>
          <w:numId w:val="1"/>
        </w:numPr>
        <w:spacing w:before="50" w:beforeAutospacing="0" w:after="150" w:afterAutospacing="0" w:line="460" w:lineRule="atLeast"/>
        <w:jc w:val="both"/>
        <w:rPr>
          <w:rFonts w:ascii="Calibri" w:hAnsi="Calibri" w:hint="default"/>
          <w:b w:val="0"/>
          <w:bCs w:val="0"/>
          <w:kern w:val="2"/>
          <w:sz w:val="21"/>
          <w:szCs w:val="24"/>
        </w:rPr>
      </w:pPr>
      <w:r>
        <w:rPr>
          <w:rFonts w:ascii="Calibri" w:hAnsi="Calibri"/>
          <w:b w:val="0"/>
          <w:bCs w:val="0"/>
          <w:kern w:val="2"/>
          <w:sz w:val="21"/>
          <w:szCs w:val="24"/>
        </w:rPr>
        <w:t>从国</w:t>
      </w:r>
      <w:r>
        <w:rPr>
          <w:rFonts w:ascii="Times New Roman" w:hAnsi="Times New Roman"/>
          <w:b w:val="0"/>
          <w:bCs w:val="0"/>
          <w:kern w:val="2"/>
          <w:sz w:val="21"/>
          <w:szCs w:val="24"/>
        </w:rPr>
        <w:t>际大变局看中国式现代化</w:t>
      </w:r>
    </w:p>
    <w:p w:rsidR="00217F6C" w:rsidRDefault="00030F9F">
      <w:pPr>
        <w:rPr>
          <w:color w:val="7030A0"/>
          <w:u w:val="single"/>
        </w:rPr>
      </w:pPr>
      <w:hyperlink r:id="rId5" w:history="1">
        <w:r w:rsidR="00AC1480">
          <w:rPr>
            <w:rFonts w:hint="eastAsia"/>
            <w:color w:val="7030A0"/>
            <w:u w:val="single"/>
          </w:rPr>
          <w:t>http://politics.people.com.cn/n1/2023/0116/c1001-32607796.html</w:t>
        </w:r>
      </w:hyperlink>
    </w:p>
    <w:p w:rsidR="00217F6C" w:rsidRDefault="00AC1480">
      <w:pPr>
        <w:pStyle w:val="1"/>
        <w:widowControl/>
        <w:numPr>
          <w:ilvl w:val="0"/>
          <w:numId w:val="1"/>
        </w:numPr>
        <w:spacing w:before="50" w:beforeAutospacing="0" w:after="150" w:afterAutospacing="0" w:line="460" w:lineRule="atLeast"/>
        <w:jc w:val="both"/>
        <w:rPr>
          <w:rFonts w:ascii="Calibri" w:hAnsi="Calibri" w:hint="default"/>
          <w:b w:val="0"/>
          <w:bCs w:val="0"/>
          <w:kern w:val="2"/>
          <w:sz w:val="21"/>
          <w:szCs w:val="24"/>
        </w:rPr>
      </w:pPr>
      <w:r>
        <w:rPr>
          <w:rFonts w:ascii="Calibri" w:hAnsi="Calibri"/>
          <w:b w:val="0"/>
          <w:bCs w:val="0"/>
          <w:kern w:val="2"/>
          <w:sz w:val="21"/>
          <w:szCs w:val="24"/>
        </w:rPr>
        <w:t>贯彻党的二十大精神，推动新时代人大制度和人大工作完善发展</w:t>
      </w:r>
    </w:p>
    <w:p w:rsidR="00217F6C" w:rsidRDefault="00030F9F">
      <w:pPr>
        <w:rPr>
          <w:color w:val="7030A0"/>
          <w:u w:val="single"/>
        </w:rPr>
      </w:pPr>
      <w:hyperlink r:id="rId6" w:history="1">
        <w:r w:rsidR="00AC1480">
          <w:rPr>
            <w:rFonts w:hint="eastAsia"/>
            <w:color w:val="7030A0"/>
            <w:u w:val="single"/>
          </w:rPr>
          <w:t>http://politics.people.com.cn/n1/2022/1229/c1001-32596483.html</w:t>
        </w:r>
      </w:hyperlink>
    </w:p>
    <w:p w:rsidR="00217F6C" w:rsidRDefault="00AC1480">
      <w:pPr>
        <w:pStyle w:val="1"/>
        <w:widowControl/>
        <w:numPr>
          <w:ilvl w:val="0"/>
          <w:numId w:val="1"/>
        </w:numPr>
        <w:spacing w:before="50" w:beforeAutospacing="0" w:after="150" w:afterAutospacing="0" w:line="460" w:lineRule="atLeast"/>
        <w:jc w:val="both"/>
        <w:rPr>
          <w:rFonts w:ascii="Calibri" w:hAnsi="Calibri" w:hint="default"/>
          <w:b w:val="0"/>
          <w:bCs w:val="0"/>
          <w:kern w:val="2"/>
          <w:sz w:val="21"/>
          <w:szCs w:val="24"/>
        </w:rPr>
      </w:pPr>
      <w:r>
        <w:rPr>
          <w:rFonts w:ascii="Calibri" w:hAnsi="Calibri"/>
          <w:b w:val="0"/>
          <w:bCs w:val="0"/>
          <w:kern w:val="2"/>
          <w:sz w:val="21"/>
          <w:szCs w:val="24"/>
        </w:rPr>
        <w:t>加快构建新发展格局　把握未来发展主动权</w:t>
      </w:r>
    </w:p>
    <w:p w:rsidR="00217F6C" w:rsidRDefault="00030F9F">
      <w:pPr>
        <w:rPr>
          <w:color w:val="7030A0"/>
          <w:u w:val="single"/>
        </w:rPr>
      </w:pPr>
      <w:hyperlink r:id="rId7" w:history="1">
        <w:r w:rsidR="00AC1480">
          <w:rPr>
            <w:rFonts w:hint="eastAsia"/>
            <w:color w:val="7030A0"/>
            <w:u w:val="single"/>
          </w:rPr>
          <w:t>http://politics.people.com.cn/n1/2023/0415/c1024-32665272.html</w:t>
        </w:r>
      </w:hyperlink>
    </w:p>
    <w:p w:rsidR="00217F6C" w:rsidRDefault="00AC1480">
      <w:pPr>
        <w:pStyle w:val="1"/>
        <w:widowControl/>
        <w:numPr>
          <w:ilvl w:val="0"/>
          <w:numId w:val="1"/>
        </w:numPr>
        <w:spacing w:before="50" w:beforeAutospacing="0" w:after="150" w:afterAutospacing="0" w:line="460" w:lineRule="atLeast"/>
        <w:jc w:val="both"/>
        <w:rPr>
          <w:rFonts w:ascii="Calibri" w:hAnsi="Calibri" w:hint="default"/>
          <w:b w:val="0"/>
          <w:bCs w:val="0"/>
          <w:kern w:val="2"/>
          <w:sz w:val="21"/>
          <w:szCs w:val="24"/>
        </w:rPr>
      </w:pPr>
      <w:r>
        <w:rPr>
          <w:rFonts w:ascii="Calibri" w:hAnsi="Calibri" w:hint="default"/>
          <w:b w:val="0"/>
          <w:bCs w:val="0"/>
          <w:kern w:val="2"/>
          <w:sz w:val="21"/>
          <w:szCs w:val="24"/>
        </w:rPr>
        <w:t>学习贯彻习近平新时代中国特色社会主义思想主题教育工作会议在京召开</w:t>
      </w:r>
      <w:r>
        <w:rPr>
          <w:rFonts w:ascii="Calibri" w:hAnsi="Calibri" w:hint="default"/>
          <w:b w:val="0"/>
          <w:bCs w:val="0"/>
          <w:kern w:val="2"/>
          <w:sz w:val="21"/>
          <w:szCs w:val="24"/>
        </w:rPr>
        <w:t xml:space="preserve"> </w:t>
      </w:r>
      <w:r>
        <w:rPr>
          <w:rFonts w:ascii="Calibri" w:hAnsi="Calibri" w:hint="default"/>
          <w:b w:val="0"/>
          <w:bCs w:val="0"/>
          <w:kern w:val="2"/>
          <w:sz w:val="21"/>
          <w:szCs w:val="24"/>
        </w:rPr>
        <w:t>习近平发表重要讲话强调</w:t>
      </w:r>
      <w:r>
        <w:rPr>
          <w:rFonts w:ascii="Calibri" w:hAnsi="Calibri" w:hint="default"/>
          <w:b w:val="0"/>
          <w:bCs w:val="0"/>
          <w:kern w:val="2"/>
          <w:sz w:val="21"/>
          <w:szCs w:val="24"/>
        </w:rPr>
        <w:t xml:space="preserve"> </w:t>
      </w:r>
      <w:r>
        <w:rPr>
          <w:rFonts w:ascii="Calibri" w:hAnsi="Calibri" w:hint="default"/>
          <w:b w:val="0"/>
          <w:bCs w:val="0"/>
          <w:kern w:val="2"/>
          <w:sz w:val="21"/>
          <w:szCs w:val="24"/>
        </w:rPr>
        <w:t>扎实抓好主题教育</w:t>
      </w:r>
      <w:r>
        <w:rPr>
          <w:rFonts w:ascii="Calibri" w:hAnsi="Calibri" w:hint="default"/>
          <w:b w:val="0"/>
          <w:bCs w:val="0"/>
          <w:kern w:val="2"/>
          <w:sz w:val="21"/>
          <w:szCs w:val="24"/>
        </w:rPr>
        <w:t xml:space="preserve"> </w:t>
      </w:r>
      <w:r>
        <w:rPr>
          <w:rFonts w:ascii="Calibri" w:hAnsi="Calibri" w:hint="default"/>
          <w:b w:val="0"/>
          <w:bCs w:val="0"/>
          <w:kern w:val="2"/>
          <w:sz w:val="21"/>
          <w:szCs w:val="24"/>
        </w:rPr>
        <w:t>为奋进新征程凝心聚力</w:t>
      </w:r>
      <w:r>
        <w:rPr>
          <w:rFonts w:ascii="Calibri" w:hAnsi="Calibri" w:hint="default"/>
          <w:b w:val="0"/>
          <w:bCs w:val="0"/>
          <w:kern w:val="2"/>
          <w:sz w:val="21"/>
          <w:szCs w:val="24"/>
        </w:rPr>
        <w:t>--</w:t>
      </w:r>
      <w:r>
        <w:rPr>
          <w:rFonts w:ascii="Calibri" w:hAnsi="Calibri" w:hint="default"/>
          <w:b w:val="0"/>
          <w:bCs w:val="0"/>
          <w:kern w:val="2"/>
          <w:sz w:val="21"/>
          <w:szCs w:val="24"/>
        </w:rPr>
        <w:t>时政</w:t>
      </w:r>
      <w:r>
        <w:rPr>
          <w:rFonts w:ascii="Calibri" w:hAnsi="Calibri" w:hint="default"/>
          <w:b w:val="0"/>
          <w:bCs w:val="0"/>
          <w:kern w:val="2"/>
          <w:sz w:val="21"/>
          <w:szCs w:val="24"/>
        </w:rPr>
        <w:t>--</w:t>
      </w:r>
      <w:r>
        <w:rPr>
          <w:rFonts w:ascii="Calibri" w:hAnsi="Calibri" w:hint="default"/>
          <w:b w:val="0"/>
          <w:bCs w:val="0"/>
          <w:kern w:val="2"/>
          <w:sz w:val="21"/>
          <w:szCs w:val="24"/>
        </w:rPr>
        <w:t>人民网</w:t>
      </w:r>
    </w:p>
    <w:p w:rsidR="00217F6C" w:rsidRDefault="00030F9F">
      <w:pPr>
        <w:rPr>
          <w:color w:val="7030A0"/>
          <w:u w:val="single"/>
        </w:rPr>
      </w:pPr>
      <w:hyperlink r:id="rId8" w:history="1">
        <w:r w:rsidR="00AC1480">
          <w:rPr>
            <w:color w:val="7030A0"/>
            <w:u w:val="single"/>
          </w:rPr>
          <w:t>http://politics.people.com.cn/n1/2023/0403/c1024-32656959.html</w:t>
        </w:r>
      </w:hyperlink>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p>
    <w:p w:rsidR="00217F6C" w:rsidRDefault="00217F6C">
      <w:pPr>
        <w:rPr>
          <w:color w:val="7030A0"/>
          <w:u w:val="single"/>
        </w:rPr>
      </w:pPr>
      <w:bookmarkStart w:id="0" w:name="_GoBack"/>
      <w:bookmarkEnd w:id="0"/>
    </w:p>
    <w:p w:rsidR="00217F6C" w:rsidRDefault="00AC1480">
      <w:pPr>
        <w:pStyle w:val="1"/>
        <w:widowControl/>
        <w:spacing w:before="50" w:beforeAutospacing="0" w:after="150" w:afterAutospacing="0" w:line="460" w:lineRule="atLeast"/>
        <w:jc w:val="center"/>
        <w:rPr>
          <w:rFonts w:ascii="方正小标宋简体" w:eastAsia="方正小标宋简体" w:hAnsi="方正小标宋简体" w:cs="方正小标宋简体" w:hint="default"/>
          <w:kern w:val="2"/>
          <w:sz w:val="36"/>
          <w:szCs w:val="36"/>
        </w:rPr>
      </w:pPr>
      <w:r>
        <w:rPr>
          <w:rFonts w:ascii="方正小标宋简体" w:eastAsia="方正小标宋简体" w:hAnsi="方正小标宋简体" w:cs="方正小标宋简体"/>
          <w:kern w:val="2"/>
          <w:sz w:val="36"/>
          <w:szCs w:val="36"/>
        </w:rPr>
        <w:lastRenderedPageBreak/>
        <w:t>从国际大变局看中国式现代化</w:t>
      </w:r>
    </w:p>
    <w:p w:rsidR="00217F6C" w:rsidRDefault="00AC1480">
      <w:pPr>
        <w:widowControl/>
        <w:spacing w:line="510" w:lineRule="exact"/>
        <w:ind w:firstLineChars="200" w:firstLine="560"/>
        <w:jc w:val="center"/>
        <w:rPr>
          <w:rFonts w:ascii="宋体" w:hAnsi="宋体"/>
          <w:sz w:val="28"/>
          <w:szCs w:val="22"/>
        </w:rPr>
      </w:pPr>
      <w:r>
        <w:rPr>
          <w:rFonts w:ascii="宋体" w:hAnsi="宋体" w:hint="eastAsia"/>
          <w:sz w:val="28"/>
          <w:szCs w:val="22"/>
        </w:rPr>
        <w:t>（ 来源：</w:t>
      </w:r>
      <w:hyperlink r:id="rId9" w:tgtFrame="http://politics.people.com.cn/n1/2023/0116/_blank" w:history="1">
        <w:r>
          <w:rPr>
            <w:rFonts w:ascii="宋体" w:hAnsi="宋体" w:hint="eastAsia"/>
            <w:sz w:val="28"/>
            <w:szCs w:val="22"/>
          </w:rPr>
          <w:t>央视网</w:t>
        </w:r>
      </w:hyperlink>
      <w:r>
        <w:rPr>
          <w:rFonts w:ascii="宋体" w:hAnsi="宋体" w:hint="eastAsia"/>
          <w:sz w:val="28"/>
          <w:szCs w:val="22"/>
        </w:rPr>
        <w:t>）</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党的二十大报告明确提出，从现在起，中国共产党的中心任务就是团结带领全国各族人民全面建成社会主义现代化强国、实现第二个百年奋斗目标，以中国式现代化全面推进中华民族伟大复兴。无疑，中国式现代化是学习贯彻二十大报告精神最重要的关键词之一，这一理念的提出有着深刻的国际背景，体现了中国领导层在百年未有之大变局中确定中国发展方略的宽广视野。</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中国式现代化，是中国共产党领导的社会主义现代化，既有各国现代化的共同特征，更有基于我国国情的中国特色。这一中国特色集中体现在五个方面，即中国式现代化是人口规模巨大的现代化，是全体人民共同富裕的现代化，是物质文明和精神文明相协调的现代化，是人与自然和谐共生的现代化，是走和平发展道路的现代化。</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一个国家的长远发展需要明晰的愿景，要想提出恰切的愿景，就需要在文明传承、历史纵深和世界格局中准确把握本国定位。首先，中国式现代化彰显了一种文明自信。永续发展的世界应该承载多彩的文明，人类的现代化应当兼容多样的道路，各国都有自主选择发展道路的权利。其次，中国式现代化是一种历史进程，建立在新中国成立特别是改革开放以来长期探索和实践基础上，体现了党的十八大以来在理论和实践上的创新突破。再次，中国式现代化是应对世界变局的中国方略。中国坚持把国家和民族发展放在自己力量的基点上，同时也愿意与各国开展互利互惠合作，为中国发展创造有利的外部环境。</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中国十四亿多人口整体迈进现代化社会，规模超过现有发达国家人口的总和，艰巨性和复杂性前所未有。一些国家通过战争、殖民、掠夺等方式实现现代化的老路，中国是不会选择的。应当看到，随着中国的不断发展壮大，以美国为首的西方国家对中国崛起充满疑虑甚</w:t>
      </w:r>
      <w:r>
        <w:rPr>
          <w:rFonts w:ascii="宋体" w:hAnsi="宋体" w:hint="eastAsia"/>
          <w:sz w:val="28"/>
          <w:szCs w:val="22"/>
        </w:rPr>
        <w:lastRenderedPageBreak/>
        <w:t>至敌意，一些西方人士渲染“中国威胁论”，诬称“中国有称霸全球的战略意图”。他们大肆挑动意识形态对抗，对中国的内政和外交政策进行污名化。从中国发展的外部环境看，危机和挑战并存。</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一是经济全球化进程遭遇挫折，逆全球化思潮来势汹汹。美国等国采取“脱钩”“断链”“筑墙”做法。当前和未来一个时期，在地缘冲突、高通胀、疫情反复等多重因素的共同作用之下，世界经济衰退隐患加剧，全球粮食安全、能源安全、债务问题等挑战日趋明显，我国经济发展的外部环境或更加严峻复杂。</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二是大国竞争和地缘政治冲突更为激烈，我国面临的国际安全形势趋于严峻。习近平主席指出，“天下并不太平，和平需要保卫”。近年来，国际安全热点问题余烬复燃，地缘政治重新抬头，世界和平难言稳固，军备竞赛和大国冲突的阴霾笼罩人类社会。</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三是亚太地区秩序受到新的冲击，我国维护和塑造良好周边环境的压力增大。特别是美国通过所谓“印太战略”挑拨地区对抗，制造阵营对立，并在乌克兰危机发生后恶意制造渲染亚太地区国家对所谓“中国威胁”的认知。日本、澳大利亚、印度等国在对华政策上也出现消极变化。</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四是国际多边合作面临挑战，我国参与和引领全球治理的难度加大。乌克兰危机发生后，以联合国为中心的国际秩序受到严重挑战，各方合作应对气候变化、粮食安全、能源危机等全球性挑战的动力不足，未来一个时期主要大国在全球治理方面的较量将会更加复杂激烈。</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面对世界进入新的动荡变革期，中国未来的发展必须牢牢坚持战略自主、牢牢把握战略主动，关键是要做好自己的事情。党的二十大不仅进一步明确了中国式现代化的愿景，也提出了实现这一愿景的“船”和“桥”。比如，加快构建新发展格局，着力推动高质量发展。坚持把发展经济的着力点放在实体经济上，建设现代化产业体系。坚持教育优先发展、科技自立自强、人才引领驱动，增强实现中国式现</w:t>
      </w:r>
      <w:r>
        <w:rPr>
          <w:rFonts w:ascii="宋体" w:hAnsi="宋体" w:hint="eastAsia"/>
          <w:sz w:val="28"/>
          <w:szCs w:val="22"/>
        </w:rPr>
        <w:lastRenderedPageBreak/>
        <w:t>代化的基础性、战略性支撑。着力促进全体人民共同富裕，完善分配制度，坚决防止两极分化，维护社会公平正义。推进美丽中国建设，促进绿色低碳发展，统筹产业结构调整、污染治理、生态保护、应对气候变化等。</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人间正道是沧桑。中华民族复兴步伐不可阻挡，人类文明进步潮流浩荡向前。中国式现代化给我国全面建成社会主义现代化强国提供了明晰的路径，也将给世界上那些既希望加快发展又希望保持自身独立性的国家和民族带来深刻启示。</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（复旦大学国际问题研究院教授 赵明昊）</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（中央广播电视总台央视网）</w:t>
      </w:r>
    </w:p>
    <w:p w:rsidR="00217F6C" w:rsidRDefault="00217F6C">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217F6C" w:rsidRDefault="00217F6C">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217F6C" w:rsidRDefault="00217F6C">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217F6C" w:rsidRDefault="00217F6C">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217F6C" w:rsidRDefault="00217F6C">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217F6C" w:rsidRDefault="00217F6C">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217F6C" w:rsidRDefault="00217F6C">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217F6C" w:rsidRDefault="00217F6C">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217F6C" w:rsidRDefault="00217F6C">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217F6C" w:rsidRDefault="00217F6C">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217F6C" w:rsidRDefault="00AC1480">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lastRenderedPageBreak/>
        <w:t>贯彻党的二十大精神，推动新时代人大制度和人大工作完善发展</w:t>
      </w:r>
    </w:p>
    <w:p w:rsidR="00217F6C" w:rsidRDefault="00AC1480">
      <w:pPr>
        <w:widowControl/>
        <w:spacing w:before="100"/>
        <w:ind w:firstLineChars="800" w:firstLine="2560"/>
        <w:rPr>
          <w:rFonts w:ascii="Arial" w:hAnsi="Arial"/>
          <w:sz w:val="32"/>
          <w:szCs w:val="22"/>
        </w:rPr>
      </w:pPr>
      <w:r>
        <w:rPr>
          <w:rFonts w:ascii="Arial" w:hAnsi="Arial" w:hint="eastAsia"/>
          <w:sz w:val="32"/>
          <w:szCs w:val="22"/>
        </w:rPr>
        <w:t>（</w:t>
      </w:r>
      <w:r>
        <w:rPr>
          <w:rFonts w:ascii="Arial" w:hAnsi="Arial" w:hint="eastAsia"/>
          <w:sz w:val="32"/>
          <w:szCs w:val="22"/>
        </w:rPr>
        <w:t xml:space="preserve"> </w:t>
      </w:r>
      <w:r>
        <w:rPr>
          <w:rFonts w:ascii="Arial" w:hAnsi="Arial" w:hint="eastAsia"/>
          <w:sz w:val="32"/>
          <w:szCs w:val="22"/>
        </w:rPr>
        <w:t>来源：</w:t>
      </w:r>
      <w:hyperlink r:id="rId10" w:tgtFrame="http://politics.people.com.cn/n1/2022/1229/_blank" w:history="1">
        <w:r>
          <w:rPr>
            <w:rFonts w:ascii="Arial" w:hAnsi="Arial" w:hint="eastAsia"/>
            <w:sz w:val="32"/>
            <w:szCs w:val="22"/>
          </w:rPr>
          <w:t>新华网</w:t>
        </w:r>
      </w:hyperlink>
      <w:r>
        <w:rPr>
          <w:rFonts w:ascii="Arial" w:hAnsi="Arial" w:hint="eastAsia"/>
          <w:sz w:val="32"/>
          <w:szCs w:val="22"/>
        </w:rPr>
        <w:t>）</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党的二十大对新时代新征程党和国家事业发展作出全面部署。日前，认真学习贯彻党的二十大精神、深入学习贯彻习近平总书记关于坚持和完善人民代表大会制度的重要思想交流会在京举行。</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这是十三届全国人大常委会连续第五年召开专一题目的学习交流会。与会人员在学习交流时一致表示，要更加紧密地团结在以习近平同志为核心的党中央周围，强化思想引领，把牢正确方向，将党的二十大精神深入贯彻落实到新时代人大工作中。</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坚持党的领导是最高政治原则，必须把党的领导全面贯彻落实到人大工作各方面全过程。真正做到党和国家工作重心在哪里，人大工作就跟进到哪里，职能作用就发挥到哪里。</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聚焦抗疫斗争、脱贫攻坚、长江大保护等重点；汇聚起万众一心、共克时艰的磅礴力量，抗击疫情助力打赢武汉保卫战、湖北保卫战；推动经济发展重回“主赛道”……湖北省人大常委会副主任刘雪荣介绍，湖北省人大把围绕中心、服务大局作为鲜明主题，综合运用人大职能，加强法规制度供给，推动党中央决策部署落实。</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完善以宪法为核心的中国特色社会主义法律体系，是党的二十大报告提出的任务要求，是人大工作的重中之重。</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制定长江保护法、黄河保护法，全面完成我国大气、水、土壤、固废、噪声等主要污染防治法律制定修订工作……党的十八大以来，生态环境领域法治建设进入“快车道”。</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全国人大环境与资源保护委员会副主任委员王洪尧表示，全国人大环资委贯彻落实党中央决策部署和中央人大工作会议精神，持续推进中国特色社会主义生态环保法律体系不断完善，连续五年开展生态</w:t>
      </w:r>
      <w:r>
        <w:rPr>
          <w:rFonts w:ascii="宋体" w:hAnsi="宋体" w:hint="eastAsia"/>
          <w:sz w:val="28"/>
          <w:szCs w:val="22"/>
        </w:rPr>
        <w:lastRenderedPageBreak/>
        <w:t>环保领域执法检查，用法治力量推动党中央决策部署落到实处，依法助力打赢蓝天、碧水、净土保卫战，为建设美丽中国作出新贡献。</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在人大工作中落实全过程人民民主要求，要倾听人民呼声，汇聚人民智慧，回应人民期待，保证人民当家作主具体地、现实地落实到国家政治生活和社会生活之中。</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全过程人民民主理念，鲜明地体现在天津人大的工作中。天津市人大常委会主任段春华表示，天津市人大拓展立法、监督等工作的民主参与渠道，共建成各类实体工作平台1783个，形成了代表联系群众的完整体系，在全市所有区、乡镇全部实施民心工程代表票决制，推动街道实行代表会商制，做到了议题来自民众、主题突出民生、解决依靠民主、结果赢得民心。</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陕西省人大常委会副主任郭青介绍，对标“充分发挥人大代表作用”，践行全过程人民民主理念，陕西建好用好全省5500多个代表联络站和117个基层立法联系点，狠抓“提、办、评”三个环节，破解议案建议“重答复、轻办理”问题。</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“四个机关”的定位和要求，不仅为加强人大及其常委会自身建设指明了方向，也对做好人大各项工作提出了更高要求。</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我们召开加强‘四个机关’建设大会、抓党建促工作会议，落实常委会党组、机关党组、机关党委和基层党支部抓党建工作责任制，以高质量党建推动工作落实。”吉林省人大常委会副主任高广滨表示，吉林省人大还以完善制度促落实，修订各项议事规则，制定完善常委会组成人员守则、机关干部守则等21项制度措施，强化用制度管人、管事、管权，不断提高人大工作质量和水平，为吉林全面振兴贡献人大力量。</w:t>
      </w:r>
    </w:p>
    <w:p w:rsidR="00217F6C" w:rsidRDefault="00217F6C">
      <w:pPr>
        <w:widowControl/>
        <w:spacing w:line="510" w:lineRule="exact"/>
        <w:ind w:firstLineChars="200" w:firstLine="560"/>
        <w:rPr>
          <w:rFonts w:ascii="宋体" w:hAnsi="宋体"/>
          <w:sz w:val="28"/>
          <w:szCs w:val="22"/>
        </w:rPr>
      </w:pPr>
    </w:p>
    <w:p w:rsidR="00217F6C" w:rsidRDefault="00217F6C">
      <w:pPr>
        <w:widowControl/>
        <w:spacing w:line="510" w:lineRule="exact"/>
        <w:ind w:firstLineChars="200" w:firstLine="560"/>
        <w:rPr>
          <w:rFonts w:ascii="宋体" w:hAnsi="宋体"/>
          <w:sz w:val="28"/>
          <w:szCs w:val="22"/>
        </w:rPr>
      </w:pPr>
    </w:p>
    <w:p w:rsidR="00217F6C" w:rsidRDefault="00AC1480">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lastRenderedPageBreak/>
        <w:t>加快构建新发展格局　把握未来发展主动权</w:t>
      </w:r>
    </w:p>
    <w:p w:rsidR="00217F6C" w:rsidRDefault="00AC1480">
      <w:pPr>
        <w:widowControl/>
        <w:spacing w:before="100"/>
        <w:ind w:firstLineChars="800" w:firstLine="2560"/>
        <w:rPr>
          <w:rFonts w:ascii="Arial" w:hAnsi="Arial"/>
          <w:sz w:val="32"/>
          <w:szCs w:val="22"/>
        </w:rPr>
      </w:pPr>
      <w:r>
        <w:rPr>
          <w:rFonts w:ascii="Arial" w:hAnsi="Arial" w:hint="eastAsia"/>
          <w:sz w:val="32"/>
          <w:szCs w:val="22"/>
        </w:rPr>
        <w:t>（</w:t>
      </w:r>
      <w:r>
        <w:rPr>
          <w:rFonts w:ascii="Arial" w:hAnsi="Arial" w:hint="eastAsia"/>
          <w:sz w:val="32"/>
          <w:szCs w:val="22"/>
        </w:rPr>
        <w:t xml:space="preserve"> </w:t>
      </w:r>
      <w:r>
        <w:rPr>
          <w:rFonts w:ascii="Arial" w:hAnsi="Arial" w:hint="eastAsia"/>
          <w:sz w:val="32"/>
          <w:szCs w:val="22"/>
        </w:rPr>
        <w:t>来源：</w:t>
      </w:r>
      <w:hyperlink r:id="rId11" w:tgtFrame="http://politics.people.com.cn/n1/2023/0415/_blank" w:history="1">
        <w:r>
          <w:rPr>
            <w:rFonts w:ascii="Arial" w:hAnsi="Arial" w:hint="eastAsia"/>
            <w:sz w:val="32"/>
            <w:szCs w:val="22"/>
          </w:rPr>
          <w:t>《求是》</w:t>
        </w:r>
        <w:r>
          <w:rPr>
            <w:rFonts w:ascii="Arial" w:hAnsi="Arial" w:hint="eastAsia"/>
            <w:sz w:val="32"/>
            <w:szCs w:val="22"/>
          </w:rPr>
          <w:t>2023/08</w:t>
        </w:r>
      </w:hyperlink>
      <w:r>
        <w:rPr>
          <w:rFonts w:ascii="Arial" w:hAnsi="Arial" w:hint="eastAsia"/>
          <w:sz w:val="32"/>
          <w:szCs w:val="22"/>
        </w:rPr>
        <w:t>）</w:t>
      </w:r>
    </w:p>
    <w:p w:rsidR="00217F6C" w:rsidRDefault="00AC1480">
      <w:pPr>
        <w:widowControl/>
        <w:spacing w:before="100"/>
        <w:ind w:firstLineChars="1200" w:firstLine="3840"/>
        <w:rPr>
          <w:rFonts w:ascii="Arial" w:hAnsi="Arial"/>
          <w:sz w:val="32"/>
          <w:szCs w:val="22"/>
        </w:rPr>
      </w:pPr>
      <w:r>
        <w:rPr>
          <w:rFonts w:ascii="Arial" w:hAnsi="Arial" w:hint="eastAsia"/>
          <w:sz w:val="32"/>
          <w:szCs w:val="22"/>
        </w:rPr>
        <w:t>习近平</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加快构建新发展格局，是党的二十大提出的一项战略任务。今天，中央政治局围绕这个内容举行第2次集体学习，目的是结合学习贯彻党的二十大精神和中央经济工作会议精神，进一步加深对构建新发展格局意义的认识，分析工作中存在的问题，探讨着力破除主要矛盾、加快构建新发展格局的措施。</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构建以国内大循环为主体、国内国际双循环相互促进的新发展格局，是我于2020年4月在中央财经委员会会议上首次提出的。经过两年多的实践，我们对构建新发展格局战略意义的认识是越来越深刻、思路越来越清晰了。从现在起，我们党的中心任务就是团结带领全国各族人民全面建成社会主义现代化强国、实现第二个百年奋斗目标，以中国式现代化全面推进中华民族伟大复兴。我国14亿多人口整体迈进现代化社会，规模超过现有发达国家人口的总和，其艰巨性和复杂性前所未有，必须把发展的主导权牢牢掌握在自己手中；我国是一个超大规模经济体，而超大规模经济体可以也必须内部可循环。事实充分证明，加快构建新发展格局，是立足实现第二个百年奋斗目标、统筹发展和安全作出的战略决策，是把握未来发展主动权的战略部署。我们只有加快构建新发展格局，才能夯实我国经济发展的根基、增强发展的安全性稳定性，才能在各种可以预见和难以预见的狂风暴雨、惊涛骇浪中增强我国的生存力、竞争力、发展力、持续力，确保中华民族伟大复兴进程不被迟滞甚至中断，胜利实现全面建成社会主义现代化强国目标。</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两年多来，构建新发展格局扎实推进，取得了一些成效，思想共识不断凝聚、工作基础不断夯实、政策制度不断完善，一些地方服务</w:t>
      </w:r>
      <w:r>
        <w:rPr>
          <w:rFonts w:ascii="宋体" w:hAnsi="宋体" w:hint="eastAsia"/>
          <w:sz w:val="28"/>
          <w:szCs w:val="22"/>
        </w:rPr>
        <w:lastRenderedPageBreak/>
        <w:t>和融入新发展格局呈现新气象。但是，从调研情况看，构建新发展格局工作还存在一些突出问题，需要引起重视、认真研究解决。</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总体看，全面建成新发展格局还任重道远。加快构建新发展格局，要从两个维度来研究和布局：一是更有针对性地加快补上我国产业链供应链短板弱项，确保国民经济循环畅通；二是提升国内大循环内生动力和可靠性，提高国际竞争力，增强对国际循环的吸引力、推动力。为此，必须坚持问题导向和系统观念，着力破除制约加快构建新发展格局的主要矛盾和问题，全面深化改革，推进实践创新、制度创新，不断扬优势、补短板、强弱项。</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第一，更好统筹扩大内需和深化供给侧结构性改革，增强国内大循环动力和可靠性。构建新发展格局的关键在于实现经济循环的畅通无阻。能否实现，主要取决于供给和需求两端是否动力强劲、总体匹配，动态平衡、良性互动。这就需要把扩大内需战略同深化供给侧结构性改革有机结合起来，供需两端同时发力、协调配合，形成需求牵引供给、供给创造需求的更高水平动态平衡，实现国民经济良性循环。要坚决贯彻落实扩大内需战略规划纲要，尽快形成完整内需体系，着力扩大有收入支撑的消费需求、有合理回报的投资需求、有本金和债务约束的金融需求。要建立和完善扩大居民消费的长效机制，使居民有稳定收入能消费、没有后顾之忧敢消费、消费环境优获得感强愿消费。要完善扩大投资机制，拓展有效投资空间，适度超前部署新型基础设施建设，扩大高技术产业和战略性新兴产业投资，持续激发民间投资活力。要继续深化供给侧结构性改革，持续推动科技创新、制度创新，突破供给约束堵点、卡点、脆弱点，增强产业链供应链的竞争力和安全性，以自主可控、高质量的供给适应满足现有需求，创造引领新的需求。供给和需求严重失衡错位、循环不畅，是经济金融领域重大风险的根源之一，统筹好扩大内需和深化供给侧结构性改革也有助于防范化解经济金融领域风险。</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lastRenderedPageBreak/>
        <w:t>第二，加快科技自立自强步伐，解决外国“卡脖子”问题。当今世界，科学技术是第一生产力、第一竞争力。我们要完善党中央对科技工作统一领导的体制，健全新型举国体制，强化国家战略科技力量，优化配置创新资源，使我国在重要科技领域成为全球领跑者，在前沿交叉领域成为开拓者，力争尽早成为世界主要科学中心和创新高地。要实现科教兴国战略、人才强国战略、创新驱动发展战略有效联动，坚持教育发展、科技创新、人才培养一体推进，形成良性循环；坚持原始创新、集成创新、开放创新一体设计，实现有效贯通；坚持创新链、产业链、人才链一体部署，推动深度融合。</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第三，加快建设现代化产业体系，夯实新发展格局的产业基础。新发展格局以现代化产业体系为基础，经济循环畅通需要各产业有序链接、高效畅通。当前，全球产业体系和产业链供应链呈现多元化布局、区域化合作、绿色化转型、数字化加速的态势，这是经济发展规律和历史大趋势，不以人的意志为转移。我们要继续把发展经济的着力点放在实体经济上，扎实推进新型工业化，加快建设制造强国、质量强国、网络强国、数字中国，打造具有国际竞争力的数字产业集群。顺应产业发展大势，从时空两方面统筹抓好产业升级和产业转移。一方面，推动短板产业补链、优势产业延链，传统产业升链、新兴产业建链，增强产业发展的接续性和竞争力；另一方面，深化改革健全区域战略统筹、市场一体化发展等机制，优化生产力布局，推动重点产业在国内外有序转移，支持企业深度参与全球产业分工和合作，促进内外产业深度融合，打造自主可控、安全可靠、竞争力强的现代化产业体系。</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第四，全面推进城乡、区域协调发展，提高国内大循环的覆盖面。只有实现了城乡、区域协调发展，国内大循环的空间才能更广阔、成色才能更足。乡村既是巨大的消费市场，又是巨大的要素市场，是国内大循环的重要组成部分。要充分发挥乡村作为消费市场和要素市场</w:t>
      </w:r>
      <w:r>
        <w:rPr>
          <w:rFonts w:ascii="宋体" w:hAnsi="宋体" w:hint="eastAsia"/>
          <w:sz w:val="28"/>
          <w:szCs w:val="22"/>
        </w:rPr>
        <w:lastRenderedPageBreak/>
        <w:t>的重要作用，全面推进乡村振兴，推进以县城为重要载体的城镇化建设，推动城乡融合发展，增强城乡经济联系，畅通城乡经济循环。防止各地搞自我小循环，打消区域壁垒，真正形成全国统一大市场。推动区域协调发展战略、区域重大战略、主体功能区战略等深度融合，优化重大生产力布局，促进各类要素合理流动和高效集聚，畅通国内大循环。</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第五，进一步深化改革开放，增强国内外大循环的动力和活力。要深化要素市场化改革，建设高标准市场体系，加快构建全国统一大市场。完善产权保护、市场准入、公平竞争、社会信用等市场经济基础制度，加强反垄断和反不正当竞争，依法规范和引导资本健康发展，为各类经营主体投资创业营造良好环境，激发各类经营主体活力。深化财政金融体制改革，完善现代财税金融体制，健全现代预算制度、优化税制结构、完善财政转移支付体系，建设现代中央银行制度、完善现代金融监管、建强金融稳定保障体系，健全资本市场功能、发挥现代资本市场积极作用。推进高水平对外开放，对标高标准国际贸易和投资通行规则，稳步扩大规则、规制、管理、标准等制度型开放，增强在国际大循环中的话语权。优化区域开放布局，加快建设西部陆海新通道，加快建设海南自由贸易港，实施自由贸易试验区提升战略，形成参与国际大循环的增长点。有序推进人民币国际化，依法保护外商投资权益，构建参与国际经济合作和竞争的新优势。推动共建“一带一路”高质量发展，积极参与国际经贸规则谈判，推动形成开放、多元、稳定的世界经济秩序，为实现国内国际两个市场两种资源联动循环创造条件。</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※这是习近平总书记2023年1月31日在二十届中央政治局第二次集体学习时讲话的主要部分。</w:t>
      </w:r>
    </w:p>
    <w:p w:rsidR="00217F6C" w:rsidRDefault="00217F6C">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217F6C" w:rsidRDefault="00AC1480">
      <w:pPr>
        <w:pStyle w:val="1"/>
        <w:widowControl/>
        <w:spacing w:before="50" w:beforeAutospacing="0" w:after="150" w:afterAutospacing="0" w:line="460" w:lineRule="atLeast"/>
        <w:jc w:val="center"/>
        <w:rPr>
          <w:rFonts w:ascii="方正小标宋简体" w:eastAsia="方正小标宋简体" w:hAnsi="方正小标宋简体" w:cs="方正小标宋简体" w:hint="default"/>
          <w:kern w:val="2"/>
          <w:sz w:val="36"/>
          <w:szCs w:val="36"/>
        </w:rPr>
      </w:pPr>
      <w:r>
        <w:rPr>
          <w:rFonts w:ascii="方正小标宋简体" w:eastAsia="方正小标宋简体" w:hAnsi="方正小标宋简体" w:cs="方正小标宋简体"/>
          <w:kern w:val="2"/>
          <w:sz w:val="36"/>
          <w:szCs w:val="36"/>
        </w:rPr>
        <w:lastRenderedPageBreak/>
        <w:t>学习贯彻习近平新时代中国特色社会主义思想主题教育工作会议在京召开 习近平发表重要讲话强调 扎实抓好主题教育 为奋进新征程凝心聚力</w:t>
      </w:r>
    </w:p>
    <w:p w:rsidR="00217F6C" w:rsidRDefault="00AC1480">
      <w:pPr>
        <w:widowControl/>
        <w:spacing w:before="100"/>
        <w:ind w:firstLineChars="800" w:firstLine="2560"/>
        <w:rPr>
          <w:rFonts w:ascii="Arial" w:hAnsi="Arial"/>
          <w:sz w:val="32"/>
          <w:szCs w:val="22"/>
        </w:rPr>
      </w:pPr>
      <w:r>
        <w:rPr>
          <w:rFonts w:ascii="Arial" w:hAnsi="Arial" w:hint="eastAsia"/>
          <w:sz w:val="32"/>
          <w:szCs w:val="22"/>
        </w:rPr>
        <w:t>（来源：</w:t>
      </w:r>
      <w:hyperlink r:id="rId12" w:tgtFrame="http://politics.people.com.cn/n1/2023/0403/_blank" w:history="1">
        <w:r>
          <w:rPr>
            <w:rFonts w:ascii="Arial" w:hAnsi="Arial" w:hint="eastAsia"/>
            <w:sz w:val="32"/>
            <w:szCs w:val="22"/>
          </w:rPr>
          <w:t>新华网</w:t>
        </w:r>
      </w:hyperlink>
      <w:r>
        <w:rPr>
          <w:rFonts w:ascii="Arial" w:hAnsi="Arial" w:hint="eastAsia"/>
          <w:sz w:val="32"/>
          <w:szCs w:val="22"/>
        </w:rPr>
        <w:t>）</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 学习贯彻习近平新时代中国特色社会主义思想主题教育工作会议3日在北京召开。中共中央总书记、国家主席、中央军委主席习近平出席会议并发表重要讲话。他强调，强国建设、民族复兴的宏伟目标令人鼓舞、催人奋进，我们这一代共产党人使命光荣、责任重大。我们要以这次主题教育为契机，加强党的创新理论武装，不断提高全党马克思主义水平，不断提高党的执政能力和领导水平，为奋进新征程凝心聚力，踔厉奋发、勇毅前行，为全面建设社会主义现代化国家、全面推进中华民族伟大复兴而团结奋斗。</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中共中央政治局常委李强、赵乐际、王沪宁、丁薛祥、李希，国家副主席韩正出席会议。中共中央政治局常委、中央学习贯彻习近平新时代中国特色社会主义思想主题教育领导小组组长蔡奇作总结讲话。</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习近平指出，以县处级以上领导干部为重点在全党深入开展学习贯彻新时代中国特色社会主义思想主题教育，是贯彻落实党的二十大精神的重大举措，对于统一全党思想、解决党内存在的突出问题、始终保持党同人民群众血肉联系、推动党和国家事业发展，具有重要意义。这次主题教育，要在推动学习贯彻新时代中国特色社会主义思想走深走实上下功夫，教育引导党员、干部从思想上正本清源、固本培元，不断提高政治判断力、政治领悟力、政治执行力，增强“四个意识”、坚定“四个自信”、做到“两个维护”，始终在思想上政治上行动上同党中央保持高度一致，做到心往一处想、劲往一处使，共同把党锻造成一块攻无不克、战无不胜的坚硬钢铁。要教育引导广大党员、</w:t>
      </w:r>
      <w:r>
        <w:rPr>
          <w:rFonts w:ascii="宋体" w:hAnsi="宋体" w:hint="eastAsia"/>
          <w:sz w:val="28"/>
          <w:szCs w:val="22"/>
        </w:rPr>
        <w:lastRenderedPageBreak/>
        <w:t>干部学思想、见行动，树立正确的权力观、政绩观、事业观，增强责任感和使命感，不断提高推动高质量发展本领、服务群众本领、防范化解风险本领，加强斗争精神和斗争本领养成，提振锐意进取、担当有为的精气神。要教育引导各级党组织和广大党员、干部突出问题导向，查不足、找差距、明方向，接受政治体检，打扫政治灰尘，纠正行为偏差，解决思想不纯、组织不纯方面存在的突出问题，不断增强党的自我净化、自我完善、自我革新、自我提高能力，使我们党始终充满蓬勃生机和旺盛活力，始终成为中国特色社会主义事业的坚强领导核心。</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习近平强调，这次主题教育要牢牢把握“学思想、强党性、重实践、建新功”的总要求。要全面学习领会新时代中国特色社会主义思想，全面系统掌握这一思想的基本观点、科学体系，把握好这一思想的世界观、方法论，坚持好、运用好贯穿其中的立场观点方法，不断增进对党的创新理论的政治认同、思想认同、理论认同、情感认同，真正把马克思主义看家本领学到手，自觉用新时代中国特色社会主义思想指导各项工作。要自觉用新时代中国特色社会主义思想改造主观世界，深刻领会这一思想关于坚定理想信念、提升思想境界、加强党性锻炼等一系列要求，始终保持共产党人的政治本色。要自觉践行新时代中国特色社会主义思想，用以改造客观世界、推动事业发展，用以观察时代、把握时代、引领时代，积极识变应变求变，解决经济社会发展和党的建设中存在的各种矛盾问题，防范化解重大风险，推动中国式现代化取得新进展新突破。要从新时代中国特色社会主义思想中汲取奋发进取的智慧和力量，熟练掌握其中蕴含的领导方法、思想方法、工作方法，不断提高履职尽责的能力和水平，凝心聚力促发展，驰而不息抓落实，立足岗位作贡献，努力创造经得起历史和人民检验的实绩。</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lastRenderedPageBreak/>
        <w:t>习近平指出，开展这次主题教育，根本任务是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要凝心铸魂筑牢根本，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要锤炼品格强化忠诚，教育引导广大党员、干部锤炼政治品格，以党的旗帜为旗帜、以党的意志为意志、以党的使命为使命，始终忠诚于党、忠诚于人民、忠诚于马克思主义，真心爱党、时刻忧党、坚定护党、全力兴党。要实干担当促进发展，教育引导广大党员、干部胸怀“国之大者”，紧紧围绕新时代新征程党的中心任务，真抓实干、务求实效，聚焦问题、知难而进，以时时放心不下的责任感、积极担当作为的精气神为党和人民履好职、尽好责，以新气象新作为推动高质量发展取得新成效，依靠顽强斗争打开事业发展新天地。要践行宗旨为民造福，教育引导广大党员、干部牢固树立以人民为中心的发展思想，坚持一切为了人民、一切依靠人民，自觉问计于民、问需于民，始终同人民同呼吸、共命运、心连心，着力解决人民群众急难愁盼问题，把惠民生、暖民心、顺民意的工作做到群众心坎上，增强人民群众获得感、幸福感、安全感。要廉洁奉公树立新风，教育引导广大党员、干部增强纪律意识、规矩意识，持续纠治“四风”，把纠治形式主义、官僚主义摆在更加突出的位置，做到公正用权、依法用权、为民用权、廉洁用权，推动形成清清爽爽的同志关系、规规矩矩的上下级关系、亲清统一的新型政商关系，当好良好政治生态和社会风气的引领者、营造者、维护者。</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lastRenderedPageBreak/>
        <w:t>习近平强调，这次主题教育不划阶段、不分环节，要把理论学习、调查研究、推动发展、检视整改贯通起来，有机融合、一体推进。坚持读原著学原文悟原理，坚持多思多想、学深悟透，全面学习领会新时代中国特色社会主义思想的科学体系、精髓要义、实践要求，做到整体把握、融会贯通。按照党中央关于在全党大兴调查研究的工作方案，组织广大党员、干部特别是各级领导干部扑下身子、沉到一线，深入农村、社区、企业、医院、学校、“两新”组织等基层单位，把脉问诊、解剖麻雀，进行问题梳理、难题排查，运用党的创新理论研究新情况、解决新问题。紧紧围绕高质量发展这个全面建设社会主义现代化国家的首要任务，以强化理论学习指导发展实践，以深化调查研究推动解决发展难题，把学习和调研落实到完成党的二十大部署的各项任务中去，以推动高质量发展的新成效检验主题教育成果。坚持边学习、边对照、边检视、边整改，把问题整改贯穿主题教育始终，让人民群众切实感受到解决问题的实际成效。中央和国家机关要在主题教育中抓好机关和系统内干部队伍教育整顿。</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习近平指出，这次主题教育是一件事关全局的大事，时间紧、任务重、要求高。各级党委（党组）要扛起主体责任，把主题教育谋划好、组织好、落实好。党委（党组）主要负责同志要切实履行第一责任人职责，亲自谋划、靠前指挥、督促指导。中央派出指导组，对主题教育开展情况进行督促指导。省区市党委和行业系统主管部门党组（党委）派出巡回指导组，加强对所属地区、部门和单位的督促指导。各地区各部门各单位要坚持围绕中心、服务大局，把开展主题教育同贯彻落实党中央各项决策部署结合起来，同推动本地区本部门本单位的中心工作结合起来，做到两手抓、两促进，推动党员、干部将焕发出来的学习、工作热情转化为攻坚克难、干事创业的强大动力。</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蔡奇在总结讲话中表示，习近平总书记的重要讲话从新时代新征程党和国家事业发展全局的战略高度，深刻阐述开展主题教育的重大</w:t>
      </w:r>
      <w:r>
        <w:rPr>
          <w:rFonts w:ascii="宋体" w:hAnsi="宋体" w:hint="eastAsia"/>
          <w:sz w:val="28"/>
          <w:szCs w:val="22"/>
        </w:rPr>
        <w:lastRenderedPageBreak/>
        <w:t>意义和目标要求，对主题教育各项工作作出全面部署，为全党开展主题教育提供了根本遵循，是一篇马克思主义纲领性文献。全党同志要认真学习领会，不折不扣抓好贯彻落实。要全面加强理论武装，坚持不懈用习近平新时代中国特色社会主义思想凝心铸魂，教育引导广大党员、干部更加深刻领悟“两个确立”的决定性意义，增强“四个意识”、坚定“四个自信”、做到“两个维护”。要大兴调查研究之风，运用党的创新理论研究新情况、解决新问题、总结新经验。要把问题整改贯穿主题教育始终，奔着问题去、带着问题学、对着问题改。要扑下身子真抓实干，推动高质量发展取得新成效。要走好新时代党的群众路线，坚持开门搞教育，解决群众急难愁盼问题，着力让群众得实惠。要压实压紧领导责任，加强督促指导，圆满完成主题教育各项任务。</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中共中央政治局委员、中央书记处书记，全国人大常委会党员副委员长，国务委员，最高人民法院院长，最高人民检察院检察长，全国政协党员副主席，以及中央军委委员出席会议。</w:t>
      </w:r>
    </w:p>
    <w:p w:rsidR="00217F6C" w:rsidRDefault="00AC1480">
      <w:pPr>
        <w:widowControl/>
        <w:spacing w:line="510" w:lineRule="exact"/>
        <w:ind w:firstLineChars="200" w:firstLine="560"/>
        <w:rPr>
          <w:rFonts w:ascii="宋体" w:hAnsi="宋体"/>
          <w:sz w:val="28"/>
          <w:szCs w:val="22"/>
        </w:rPr>
      </w:pPr>
      <w:r>
        <w:rPr>
          <w:rFonts w:ascii="宋体" w:hAnsi="宋体" w:hint="eastAsia"/>
          <w:sz w:val="28"/>
          <w:szCs w:val="22"/>
        </w:rPr>
        <w:t>会议以电视电话会议形式召开，中央学习贯彻习近平新时代中国特色社会主义思想主题教育领导小组成员，各省区市和副省级城市、新疆生产建设兵团领导班子成员，中央和国家机关各部门、各人民团体，中央管理的金融机构、部分企业、高校，军队有关单位主要负责同志，主题教育中央指导组各组组长、副组长等参加会议。</w:t>
      </w:r>
    </w:p>
    <w:p w:rsidR="00217F6C" w:rsidRDefault="00217F6C">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217F6C" w:rsidRDefault="00217F6C"/>
    <w:sectPr w:rsidR="00217F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C35DC4"/>
    <w:multiLevelType w:val="singleLevel"/>
    <w:tmpl w:val="CAC35DC4"/>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jAzYWVhOGI3ZTFhMzgxMGEyNzBkNzBlZTVjNTcifQ=="/>
  </w:docVars>
  <w:rsids>
    <w:rsidRoot w:val="4D7F5C27"/>
    <w:rsid w:val="00030F9F"/>
    <w:rsid w:val="00217F6C"/>
    <w:rsid w:val="00AC1480"/>
    <w:rsid w:val="194F4FD8"/>
    <w:rsid w:val="4D7F5C27"/>
    <w:rsid w:val="7B383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0C758"/>
  <w15:docId w15:val="{004758AA-75FC-4E4E-97F5-7FCE9B59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olitics.people.com.cn/n1/2023/0403/c1024-3265695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itics.people.com.cn/n1/2023/0415/c1024-32665272.html" TargetMode="External"/><Relationship Id="rId12" Type="http://schemas.openxmlformats.org/officeDocument/2006/relationships/hyperlink" Target="http://www.news.cn/politics/2023-04/03/c_112949153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itics.people.com.cn/n1/2022/1229/c1001-32596483.html" TargetMode="External"/><Relationship Id="rId11" Type="http://schemas.openxmlformats.org/officeDocument/2006/relationships/hyperlink" Target="http://www.qstheory.cn/dukan/qs/2023-04/15/c_1129525276.htm" TargetMode="External"/><Relationship Id="rId5" Type="http://schemas.openxmlformats.org/officeDocument/2006/relationships/hyperlink" Target="http://politics.people.com.cn/n1/2023/0116/c1001-32607796.html" TargetMode="External"/><Relationship Id="rId10" Type="http://schemas.openxmlformats.org/officeDocument/2006/relationships/hyperlink" Target="http://www.news.cn/2022-12/29/c_1129242645.htm" TargetMode="External"/><Relationship Id="rId4" Type="http://schemas.openxmlformats.org/officeDocument/2006/relationships/webSettings" Target="webSettings.xml"/><Relationship Id="rId9" Type="http://schemas.openxmlformats.org/officeDocument/2006/relationships/hyperlink" Target="https://news.cctv.com/2023/01/16/ARTIovOfx4OQaqtbAqRMCGdj221125.s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1623</Words>
  <Characters>9256</Characters>
  <Application>Microsoft Office Word</Application>
  <DocSecurity>0</DocSecurity>
  <Lines>77</Lines>
  <Paragraphs>21</Paragraphs>
  <ScaleCrop>false</ScaleCrop>
  <Company>DoubleOX</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哇</dc:creator>
  <cp:lastModifiedBy>万昭莹</cp:lastModifiedBy>
  <cp:revision>3</cp:revision>
  <dcterms:created xsi:type="dcterms:W3CDTF">2023-05-21T04:49:00Z</dcterms:created>
  <dcterms:modified xsi:type="dcterms:W3CDTF">2023-05-23T01:53:00Z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27330E2DC35F42CC8CA6B13A0DE2D195</vt:lpwstr>
  </property>
</Properties>
</file>